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3" w:line="220" w:lineRule="auto"/>
        <w:ind w:left="871"/>
        <w:outlineLvl w:val="0"/>
        <w:rPr>
          <w:sz w:val="52"/>
          <w:szCs w:val="52"/>
        </w:rPr>
      </w:pPr>
      <w:r>
        <w:rPr>
          <w:spacing w:val="5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朔州经济开发区统计信息中心</w:t>
      </w:r>
    </w:p>
    <w:p>
      <w:pPr>
        <w:pStyle w:val="2"/>
        <w:spacing w:before="111" w:line="220" w:lineRule="auto"/>
        <w:ind w:left="2182"/>
        <w:outlineLvl w:val="0"/>
        <w:rPr>
          <w:sz w:val="52"/>
          <w:szCs w:val="52"/>
        </w:rPr>
      </w:pPr>
      <w:r>
        <w:rPr>
          <w:spacing w:val="4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2022年度部门预算</w:t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pStyle w:val="2"/>
        <w:spacing w:before="140" w:line="226" w:lineRule="auto"/>
        <w:ind w:left="3936"/>
        <w:rPr>
          <w:sz w:val="43"/>
          <w:szCs w:val="43"/>
        </w:rPr>
      </w:pPr>
      <w:r>
        <w:rPr>
          <w:spacing w:val="-4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目录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sdt>
      <w:sdtPr>
        <w:rPr>
          <w:rFonts w:ascii="宋体" w:hAnsi="宋体" w:eastAsia="宋体" w:cs="宋体"/>
          <w:sz w:val="35"/>
          <w:szCs w:val="35"/>
        </w:rPr>
        <w:id w:val="1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sz w:val="35"/>
          <w:szCs w:val="35"/>
        </w:rPr>
      </w:sdtEndPr>
      <w:sdtContent>
        <w:p>
          <w:pPr>
            <w:pStyle w:val="2"/>
            <w:tabs>
              <w:tab w:val="right" w:leader="dot" w:pos="8550"/>
            </w:tabs>
            <w:spacing w:before="114" w:line="190" w:lineRule="auto"/>
            <w:ind w:left="14"/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spacing w:val="-4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第</w:t>
          </w:r>
          <w:r>
            <w:rPr>
              <w:spacing w:val="29"/>
            </w:rPr>
            <w:t xml:space="preserve"> </w:t>
          </w:r>
          <w:r>
            <w:rPr>
              <w:spacing w:val="-4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一</w:t>
          </w:r>
          <w:r>
            <w:rPr>
              <w:spacing w:val="23"/>
            </w:rPr>
            <w:t xml:space="preserve"> </w:t>
          </w:r>
          <w:r>
            <w:rPr>
              <w:spacing w:val="-4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部分</w:t>
          </w:r>
          <w:r>
            <w:rPr>
              <w:spacing w:val="13"/>
            </w:rPr>
            <w:t xml:space="preserve">  </w:t>
          </w:r>
          <w:r>
            <w:rPr>
              <w:spacing w:val="-4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概</w:t>
          </w:r>
          <w:r>
            <w:rPr>
              <w:spacing w:val="25"/>
            </w:rPr>
            <w:t xml:space="preserve"> </w:t>
          </w:r>
          <w:r>
            <w:rPr>
              <w:spacing w:val="-4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况</w:t>
          </w:r>
          <w:r>
            <w:rPr>
              <w:spacing w:val="-60"/>
            </w:rPr>
            <w:t xml:space="preserve"> </w:t>
          </w:r>
          <w:r>
            <w:rPr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spacing w:val="88"/>
              <w:w w:val="150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2</w:t>
          </w:r>
          <w:r>
            <w:rPr>
              <w:spacing w:val="88"/>
              <w:w w:val="150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pStyle w:val="2"/>
            <w:tabs>
              <w:tab w:val="right" w:leader="dot" w:pos="8550"/>
            </w:tabs>
            <w:spacing w:before="340" w:line="190" w:lineRule="auto"/>
            <w:ind w:left="440"/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spacing w:val="29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一、本部门职责</w:t>
          </w:r>
          <w:r>
            <w:rPr>
              <w:spacing w:val="-32"/>
            </w:rPr>
            <w:t xml:space="preserve"> </w:t>
          </w:r>
          <w:r>
            <w:rPr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spacing w:val="70"/>
              <w:w w:val="130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2</w:t>
          </w:r>
          <w:r>
            <w:rPr>
              <w:spacing w:val="70"/>
              <w:w w:val="130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pStyle w:val="2"/>
            <w:tabs>
              <w:tab w:val="right" w:leader="dot" w:pos="8550"/>
            </w:tabs>
            <w:spacing w:before="337" w:line="191" w:lineRule="auto"/>
            <w:ind w:left="440"/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spacing w:val="-6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二、</w:t>
          </w:r>
          <w:r>
            <w:rPr>
              <w:spacing w:val="-64"/>
            </w:rPr>
            <w:t xml:space="preserve"> </w:t>
          </w:r>
          <w:r>
            <w:rPr>
              <w:spacing w:val="-6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机构设置情况</w:t>
          </w:r>
          <w:r>
            <w:rPr>
              <w:spacing w:val="-76"/>
            </w:rPr>
            <w:t xml:space="preserve"> </w:t>
          </w:r>
          <w:r>
            <w:rPr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spacing w:val="71"/>
              <w:w w:val="138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2</w:t>
          </w:r>
          <w:r>
            <w:rPr>
              <w:spacing w:val="71"/>
              <w:w w:val="138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pStyle w:val="2"/>
            <w:tabs>
              <w:tab w:val="right" w:leader="dot" w:pos="8550"/>
            </w:tabs>
            <w:spacing w:before="342" w:line="190" w:lineRule="auto"/>
            <w:ind w:left="14"/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spacing w:val="7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第二部分</w:t>
          </w:r>
          <w:r>
            <w:rPr>
              <w:spacing w:val="7"/>
            </w:rPr>
            <w:t xml:space="preserve">  </w:t>
          </w:r>
          <w:r>
            <w:rPr>
              <w:spacing w:val="7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2022</w:t>
          </w:r>
          <w:r>
            <w:rPr>
              <w:spacing w:val="-56"/>
            </w:rPr>
            <w:t xml:space="preserve"> </w:t>
          </w:r>
          <w:r>
            <w:rPr>
              <w:spacing w:val="7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年度部门预算报表</w:t>
          </w:r>
          <w:r>
            <w:rPr>
              <w:spacing w:val="-60"/>
            </w:rPr>
            <w:t xml:space="preserve"> </w:t>
          </w:r>
          <w:r>
            <w:rPr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spacing w:val="41"/>
              <w:w w:val="119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3</w:t>
          </w:r>
          <w:r>
            <w:rPr>
              <w:spacing w:val="41"/>
              <w:w w:val="119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pStyle w:val="2"/>
            <w:tabs>
              <w:tab w:val="right" w:leader="dot" w:pos="8550"/>
            </w:tabs>
            <w:spacing w:before="338" w:line="190" w:lineRule="auto"/>
            <w:ind w:left="14"/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spacing w:val="8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第三部分</w:t>
          </w:r>
          <w:r>
            <w:rPr>
              <w:spacing w:val="8"/>
            </w:rPr>
            <w:t xml:space="preserve">  </w:t>
          </w:r>
          <w:r>
            <w:rPr>
              <w:spacing w:val="8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2022</w:t>
          </w:r>
          <w:r>
            <w:rPr>
              <w:spacing w:val="-68"/>
            </w:rPr>
            <w:t xml:space="preserve"> </w:t>
          </w:r>
          <w:r>
            <w:rPr>
              <w:spacing w:val="8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年度部门预算情况说明</w:t>
          </w:r>
          <w:r>
            <w:rPr>
              <w:spacing w:val="-57"/>
            </w:rPr>
            <w:t xml:space="preserve"> </w:t>
          </w:r>
          <w:r>
            <w:rPr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spacing w:val="27"/>
              <w:w w:val="125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4</w:t>
          </w:r>
          <w:r>
            <w:rPr>
              <w:spacing w:val="27"/>
              <w:w w:val="125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pStyle w:val="2"/>
            <w:tabs>
              <w:tab w:val="right" w:leader="dot" w:pos="8550"/>
            </w:tabs>
            <w:spacing w:before="340" w:line="191" w:lineRule="auto"/>
            <w:ind w:left="440"/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spacing w:val="8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一、2022</w:t>
          </w:r>
          <w:r>
            <w:rPr>
              <w:spacing w:val="-57"/>
            </w:rPr>
            <w:t xml:space="preserve"> </w:t>
          </w:r>
          <w:r>
            <w:rPr>
              <w:spacing w:val="8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年度部门预算数据变动情况及原因</w:t>
          </w:r>
          <w:r>
            <w:rPr>
              <w:spacing w:val="-60"/>
            </w:rPr>
            <w:t xml:space="preserve"> </w:t>
          </w:r>
          <w:r>
            <w:rPr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spacing w:val="7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4</w:t>
          </w:r>
          <w:r>
            <w:rPr>
              <w:spacing w:val="7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pStyle w:val="2"/>
            <w:tabs>
              <w:tab w:val="right" w:leader="dot" w:pos="8550"/>
            </w:tabs>
            <w:spacing w:before="340" w:line="190" w:lineRule="auto"/>
            <w:ind w:left="440"/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spacing w:val="9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二、“三公”经费增减变动原因说明</w:t>
          </w:r>
          <w:r>
            <w:rPr>
              <w:spacing w:val="-46"/>
            </w:rPr>
            <w:t xml:space="preserve"> </w:t>
          </w:r>
          <w:r>
            <w:rPr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spacing w:val="48"/>
              <w:w w:val="133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4</w:t>
          </w:r>
          <w:r>
            <w:rPr>
              <w:spacing w:val="48"/>
              <w:w w:val="133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pStyle w:val="2"/>
            <w:tabs>
              <w:tab w:val="right" w:leader="dot" w:pos="8550"/>
            </w:tabs>
            <w:spacing w:before="340" w:line="190" w:lineRule="auto"/>
            <w:ind w:left="434"/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spacing w:val="10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三、机关运行经费增减变动原因说明</w:t>
          </w:r>
          <w:r>
            <w:rPr>
              <w:spacing w:val="-56"/>
            </w:rPr>
            <w:t xml:space="preserve"> </w:t>
          </w:r>
          <w:r>
            <w:rPr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spacing w:val="62"/>
              <w:w w:val="125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5</w:t>
          </w:r>
          <w:r>
            <w:rPr>
              <w:spacing w:val="62"/>
              <w:w w:val="125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pStyle w:val="2"/>
            <w:tabs>
              <w:tab w:val="right" w:leader="dot" w:pos="8550"/>
            </w:tabs>
            <w:spacing w:before="338" w:line="191" w:lineRule="auto"/>
            <w:ind w:left="468"/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spacing w:val="5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四、政府采购情况</w:t>
          </w:r>
          <w:r>
            <w:rPr>
              <w:spacing w:val="-60"/>
            </w:rPr>
            <w:t xml:space="preserve"> </w:t>
          </w:r>
          <w:r>
            <w:rPr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spacing w:val="72"/>
              <w:w w:val="125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5</w:t>
          </w:r>
          <w:r>
            <w:rPr>
              <w:spacing w:val="72"/>
              <w:w w:val="125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pStyle w:val="2"/>
            <w:tabs>
              <w:tab w:val="right" w:leader="dot" w:pos="8550"/>
            </w:tabs>
            <w:spacing w:before="339" w:line="190" w:lineRule="auto"/>
            <w:ind w:left="440"/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spacing w:val="8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五、绩效管理情况</w:t>
          </w:r>
          <w:r>
            <w:rPr>
              <w:spacing w:val="-56"/>
            </w:rPr>
            <w:t xml:space="preserve"> </w:t>
          </w:r>
          <w:r>
            <w:rPr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spacing w:val="72"/>
              <w:w w:val="125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5</w:t>
          </w:r>
          <w:r>
            <w:rPr>
              <w:spacing w:val="72"/>
              <w:w w:val="125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pStyle w:val="2"/>
            <w:tabs>
              <w:tab w:val="right" w:leader="dot" w:pos="8550"/>
            </w:tabs>
            <w:spacing w:before="341" w:line="190" w:lineRule="auto"/>
            <w:ind w:left="437"/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spacing w:val="9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六、国有资产占有使用情况</w:t>
          </w:r>
          <w:r>
            <w:rPr>
              <w:spacing w:val="-52"/>
            </w:rPr>
            <w:t xml:space="preserve"> </w:t>
          </w:r>
          <w:r>
            <w:rPr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spacing w:val="67"/>
              <w:w w:val="125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5</w:t>
          </w:r>
          <w:r>
            <w:rPr>
              <w:spacing w:val="67"/>
              <w:w w:val="125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pStyle w:val="2"/>
            <w:tabs>
              <w:tab w:val="right" w:leader="dot" w:pos="8550"/>
            </w:tabs>
            <w:spacing w:before="340" w:line="191" w:lineRule="auto"/>
            <w:ind w:left="433"/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spacing w:val="9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七、其他说明</w:t>
          </w:r>
          <w:r>
            <w:rPr>
              <w:spacing w:val="-61"/>
            </w:rPr>
            <w:t xml:space="preserve"> </w:t>
          </w:r>
          <w:r>
            <w:rPr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spacing w:val="66"/>
              <w:w w:val="130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6</w:t>
          </w:r>
          <w:r>
            <w:rPr>
              <w:spacing w:val="66"/>
              <w:w w:val="130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  <w:p>
          <w:pPr>
            <w:pStyle w:val="2"/>
            <w:tabs>
              <w:tab w:val="right" w:leader="dot" w:pos="8550"/>
            </w:tabs>
            <w:spacing w:before="339" w:line="225" w:lineRule="auto"/>
            <w:ind w:left="14"/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spacing w:val="8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第四部分</w:t>
          </w:r>
          <w:r>
            <w:rPr>
              <w:spacing w:val="8"/>
            </w:rPr>
            <w:t xml:space="preserve">  </w:t>
          </w:r>
          <w:r>
            <w:rPr>
              <w:spacing w:val="8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名词解释</w:t>
          </w:r>
          <w:r>
            <w:rPr>
              <w:spacing w:val="-56"/>
            </w:rPr>
            <w:t xml:space="preserve"> </w:t>
          </w:r>
          <w:r>
            <w:rPr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ab/>
          </w:r>
          <w:r>
            <w:rPr>
              <w:spacing w:val="88"/>
              <w:w w:val="150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7</w:t>
          </w:r>
          <w:r>
            <w:rPr>
              <w:spacing w:val="88"/>
              <w:w w:val="150"/>
              <w14:textOutline w14:w="653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fldChar w:fldCharType="end"/>
          </w:r>
        </w:p>
      </w:sdtContent>
    </w:sdt>
    <w:p>
      <w:pPr>
        <w:spacing w:line="225" w:lineRule="auto"/>
        <w:sectPr>
          <w:headerReference r:id="rId5" w:type="default"/>
          <w:pgSz w:w="12220" w:h="17060"/>
          <w:pgMar w:top="1397" w:right="1833" w:bottom="0" w:left="1833" w:header="0" w:footer="0" w:gutter="0"/>
          <w:pgNumType w:fmt="decimal"/>
          <w:cols w:space="720" w:num="1"/>
        </w:sectPr>
      </w:pPr>
    </w:p>
    <w:p>
      <w:pPr>
        <w:spacing w:before="65" w:line="226" w:lineRule="auto"/>
        <w:ind w:left="3082"/>
        <w:rPr>
          <w:rFonts w:ascii="Arial"/>
          <w:sz w:val="21"/>
        </w:rPr>
      </w:pPr>
      <w:bookmarkStart w:id="0" w:name="bookmark1"/>
      <w:bookmarkEnd w:id="0"/>
      <w:bookmarkStart w:id="1" w:name="bookmark2"/>
      <w:bookmarkEnd w:id="1"/>
      <w:r>
        <w:rPr>
          <w:rFonts w:ascii="黑体" w:hAnsi="黑体" w:eastAsia="黑体" w:cs="黑体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第一部分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概</w:t>
      </w:r>
      <w:r>
        <w:rPr>
          <w:rFonts w:ascii="黑体" w:hAnsi="黑体" w:eastAsia="黑体" w:cs="黑体"/>
          <w:spacing w:val="2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况</w:t>
      </w:r>
    </w:p>
    <w:p>
      <w:pPr>
        <w:spacing w:before="101" w:line="226" w:lineRule="auto"/>
        <w:ind w:left="40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黑体" w:hAnsi="黑体" w:eastAsia="黑体" w:cs="黑体"/>
          <w:spacing w:val="-8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、本部门职责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both"/>
        <w:textAlignment w:val="baseline"/>
        <w:rPr>
          <w:rFonts w:hint="eastAsia" w:ascii="Arial" w:eastAsia="宋体"/>
          <w:sz w:val="21"/>
          <w:lang w:eastAsia="zh-CN"/>
        </w:rPr>
      </w:pPr>
      <w:r>
        <w:rPr>
          <w:spacing w:val="-7"/>
          <w:sz w:val="34"/>
          <w:szCs w:val="34"/>
        </w:rPr>
        <w:t>1、承担组织领导和协调全区统计工作。执行全市的统</w:t>
      </w:r>
      <w:r>
        <w:rPr>
          <w:spacing w:val="1"/>
          <w:sz w:val="34"/>
          <w:szCs w:val="34"/>
        </w:rPr>
        <w:t>计政策、规划、基本统计制度和统计标准，指导全区</w:t>
      </w:r>
      <w:r>
        <w:rPr>
          <w:spacing w:val="-5"/>
          <w:sz w:val="34"/>
          <w:szCs w:val="34"/>
        </w:rPr>
        <w:t>统计工作</w:t>
      </w:r>
      <w:r>
        <w:rPr>
          <w:rFonts w:hint="eastAsia"/>
          <w:spacing w:val="-5"/>
          <w:sz w:val="34"/>
          <w:szCs w:val="3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both"/>
        <w:textAlignment w:val="baseline"/>
        <w:rPr>
          <w:sz w:val="34"/>
          <w:szCs w:val="34"/>
        </w:rPr>
      </w:pPr>
      <w:r>
        <w:rPr>
          <w:spacing w:val="-9"/>
          <w:sz w:val="34"/>
          <w:szCs w:val="34"/>
        </w:rPr>
        <w:t>2、</w:t>
      </w:r>
      <w:r>
        <w:rPr>
          <w:spacing w:val="-68"/>
          <w:sz w:val="34"/>
          <w:szCs w:val="34"/>
        </w:rPr>
        <w:t xml:space="preserve"> </w:t>
      </w:r>
      <w:r>
        <w:rPr>
          <w:spacing w:val="-9"/>
          <w:sz w:val="34"/>
          <w:szCs w:val="34"/>
        </w:rPr>
        <w:t>根据国家、省和市重大国情国力普查计</w:t>
      </w:r>
      <w:r>
        <w:rPr>
          <w:spacing w:val="-10"/>
          <w:sz w:val="34"/>
          <w:szCs w:val="34"/>
        </w:rPr>
        <w:t>划、方案，组织实施全区人口、经济、农业等重大国情国力普查，</w:t>
      </w:r>
      <w:r>
        <w:rPr>
          <w:spacing w:val="-6"/>
          <w:sz w:val="34"/>
          <w:szCs w:val="34"/>
        </w:rPr>
        <w:t>汇总、整理和提供有关全区国情国力方面的统计数据。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both"/>
        <w:textAlignment w:val="baseline"/>
        <w:rPr>
          <w:sz w:val="34"/>
          <w:szCs w:val="34"/>
        </w:rPr>
      </w:pPr>
      <w:r>
        <w:rPr>
          <w:spacing w:val="-7"/>
          <w:sz w:val="34"/>
          <w:szCs w:val="34"/>
        </w:rPr>
        <w:t>3、</w:t>
      </w:r>
      <w:r>
        <w:rPr>
          <w:spacing w:val="-54"/>
          <w:sz w:val="34"/>
          <w:szCs w:val="34"/>
        </w:rPr>
        <w:t xml:space="preserve"> </w:t>
      </w:r>
      <w:r>
        <w:rPr>
          <w:spacing w:val="-7"/>
          <w:sz w:val="34"/>
          <w:szCs w:val="34"/>
        </w:rPr>
        <w:t>组织实施全区农林牧鱼业、工业、建筑业</w:t>
      </w:r>
      <w:r>
        <w:rPr>
          <w:spacing w:val="-8"/>
          <w:sz w:val="34"/>
          <w:szCs w:val="34"/>
        </w:rPr>
        <w:t>、批发和</w:t>
      </w:r>
      <w:r>
        <w:rPr>
          <w:spacing w:val="3"/>
          <w:sz w:val="34"/>
          <w:szCs w:val="34"/>
        </w:rPr>
        <w:t>零售业、住宿和餐饮业、房地产业和服务业等统计调</w:t>
      </w:r>
      <w:r>
        <w:rPr>
          <w:spacing w:val="-5"/>
          <w:sz w:val="34"/>
          <w:szCs w:val="34"/>
        </w:rPr>
        <w:t>查，收集、汇总、整理和提供有关调查的统计数据。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 w:right="0" w:rightChars="0"/>
        <w:textAlignment w:val="baseline"/>
        <w:rPr>
          <w:sz w:val="34"/>
          <w:szCs w:val="34"/>
        </w:rPr>
      </w:pPr>
      <w:r>
        <w:rPr>
          <w:rFonts w:hint="eastAsia"/>
          <w:spacing w:val="-15"/>
          <w:sz w:val="34"/>
          <w:szCs w:val="34"/>
          <w:lang w:val="en-US" w:eastAsia="zh-CN"/>
        </w:rPr>
        <w:t>4、</w:t>
      </w:r>
      <w:r>
        <w:rPr>
          <w:spacing w:val="-15"/>
          <w:sz w:val="34"/>
          <w:szCs w:val="34"/>
        </w:rPr>
        <w:t>组织实施管理能源、投资、消费、收入科技、人口、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 w:right="0" w:rightChars="0"/>
        <w:textAlignment w:val="baseline"/>
        <w:rPr>
          <w:sz w:val="34"/>
          <w:szCs w:val="34"/>
        </w:rPr>
      </w:pPr>
      <w:r>
        <w:rPr>
          <w:spacing w:val="2"/>
          <w:position w:val="18"/>
          <w:sz w:val="34"/>
          <w:szCs w:val="34"/>
        </w:rPr>
        <w:t>社会发展基本情况等统计调查，收集、汇总、整理和提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ascii="Arial"/>
          <w:sz w:val="21"/>
        </w:rPr>
      </w:pPr>
      <w:r>
        <w:rPr>
          <w:spacing w:val="-6"/>
          <w:sz w:val="34"/>
          <w:szCs w:val="34"/>
        </w:rPr>
        <w:t>供有关调查的统计数据。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 w:right="0" w:rightChars="0"/>
        <w:textAlignment w:val="baseline"/>
        <w:rPr>
          <w:spacing w:val="-8"/>
          <w:position w:val="14"/>
          <w:sz w:val="34"/>
          <w:szCs w:val="34"/>
        </w:rPr>
      </w:pPr>
      <w:r>
        <w:rPr>
          <w:rFonts w:hint="eastAsia"/>
          <w:spacing w:val="-7"/>
          <w:position w:val="14"/>
          <w:sz w:val="34"/>
          <w:szCs w:val="34"/>
          <w:lang w:val="en-US" w:eastAsia="zh-CN"/>
        </w:rPr>
        <w:t>5、</w:t>
      </w:r>
      <w:r>
        <w:rPr>
          <w:spacing w:val="-7"/>
          <w:position w:val="14"/>
          <w:sz w:val="34"/>
          <w:szCs w:val="34"/>
        </w:rPr>
        <w:t>统一核定、管理、公布全区性基本统计资料，</w:t>
      </w:r>
      <w:r>
        <w:rPr>
          <w:spacing w:val="-8"/>
          <w:position w:val="14"/>
          <w:sz w:val="34"/>
          <w:szCs w:val="34"/>
        </w:rPr>
        <w:t>定期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 w:right="0" w:rightChars="0"/>
        <w:textAlignment w:val="baseline"/>
        <w:rPr>
          <w:spacing w:val="-6"/>
          <w:sz w:val="34"/>
          <w:szCs w:val="34"/>
        </w:rPr>
      </w:pPr>
      <w:r>
        <w:rPr>
          <w:spacing w:val="-6"/>
          <w:sz w:val="34"/>
          <w:szCs w:val="34"/>
        </w:rPr>
        <w:t>发布全区国民经济和社会发展情况的统计信息。</w:t>
      </w:r>
      <w:bookmarkStart w:id="2" w:name="bookmark3"/>
      <w:bookmarkEnd w:id="2"/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 w:right="0" w:rightChars="0"/>
        <w:textAlignment w:val="baseline"/>
        <w:rPr>
          <w:rFonts w:ascii="黑体" w:hAnsi="黑体" w:eastAsia="黑体" w:cs="黑体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黑体" w:hAnsi="黑体" w:eastAsia="黑体" w:cs="黑体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 机构设置情况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88" w:firstLineChars="200"/>
        <w:textAlignment w:val="baseline"/>
        <w:rPr>
          <w:sz w:val="34"/>
          <w:szCs w:val="34"/>
        </w:rPr>
      </w:pPr>
      <w:r>
        <w:rPr>
          <w:spacing w:val="2"/>
          <w:sz w:val="34"/>
          <w:szCs w:val="34"/>
        </w:rPr>
        <w:t>我单位内设3个科室，分别为综合办公室、工业贸易科、</w:t>
      </w:r>
      <w:r>
        <w:rPr>
          <w:spacing w:val="3"/>
          <w:sz w:val="34"/>
          <w:szCs w:val="34"/>
        </w:rPr>
        <w:t xml:space="preserve"> </w:t>
      </w:r>
      <w:r>
        <w:rPr>
          <w:spacing w:val="15"/>
          <w:sz w:val="34"/>
          <w:szCs w:val="34"/>
        </w:rPr>
        <w:t>投资服务科，在册人员5人，劳务派遣8人，借调人员2</w:t>
      </w:r>
      <w:r>
        <w:rPr>
          <w:spacing w:val="-8"/>
          <w:sz w:val="34"/>
          <w:szCs w:val="34"/>
        </w:rPr>
        <w:t>人。</w:t>
      </w:r>
    </w:p>
    <w:p>
      <w:pPr>
        <w:spacing w:line="240" w:lineRule="auto"/>
        <w:ind w:left="0" w:right="0" w:firstLine="0" w:firstLineChars="0"/>
        <w:rPr>
          <w:sz w:val="34"/>
          <w:szCs w:val="34"/>
        </w:rPr>
        <w:sectPr>
          <w:footerReference r:id="rId6" w:type="default"/>
          <w:pgSz w:w="12220" w:h="17060"/>
          <w:pgMar w:top="1433" w:right="1833" w:bottom="1690" w:left="1833" w:header="0" w:footer="1499" w:gutter="0"/>
          <w:pgNumType w:fmt="decimal" w:start="2"/>
          <w:cols w:space="720" w:num="1"/>
        </w:sectPr>
      </w:pPr>
      <w:bookmarkStart w:id="13" w:name="_GoBack"/>
      <w:bookmarkEnd w:id="13"/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01" w:line="227" w:lineRule="auto"/>
        <w:ind w:left="1825"/>
        <w:outlineLvl w:val="0"/>
        <w:rPr>
          <w:rFonts w:ascii="黑体" w:hAnsi="黑体" w:eastAsia="黑体" w:cs="黑体"/>
          <w:sz w:val="31"/>
          <w:szCs w:val="31"/>
        </w:rPr>
      </w:pPr>
      <w:bookmarkStart w:id="3" w:name="bookmark4"/>
      <w:bookmarkEnd w:id="3"/>
      <w:r>
        <w:rPr>
          <w:rFonts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第二部分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2022年度部门预算报表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pStyle w:val="2"/>
        <w:spacing w:before="111" w:line="221" w:lineRule="auto"/>
        <w:ind w:left="1145"/>
        <w:rPr>
          <w:sz w:val="34"/>
          <w:szCs w:val="34"/>
        </w:rPr>
      </w:pPr>
      <w:r>
        <w:rPr>
          <w:spacing w:val="15"/>
          <w:sz w:val="34"/>
          <w:szCs w:val="34"/>
        </w:rPr>
        <w:t>一、部门2022年预算收支总表</w:t>
      </w:r>
    </w:p>
    <w:p>
      <w:pPr>
        <w:pStyle w:val="2"/>
        <w:spacing w:before="257" w:line="221" w:lineRule="auto"/>
        <w:ind w:left="977"/>
        <w:rPr>
          <w:sz w:val="34"/>
          <w:szCs w:val="34"/>
        </w:rPr>
      </w:pPr>
      <w:r>
        <w:rPr>
          <w:spacing w:val="7"/>
          <w:sz w:val="34"/>
          <w:szCs w:val="34"/>
        </w:rPr>
        <w:t>二、</w:t>
      </w:r>
      <w:r>
        <w:rPr>
          <w:spacing w:val="-44"/>
          <w:sz w:val="34"/>
          <w:szCs w:val="34"/>
        </w:rPr>
        <w:t xml:space="preserve"> </w:t>
      </w:r>
      <w:r>
        <w:rPr>
          <w:spacing w:val="7"/>
          <w:sz w:val="34"/>
          <w:szCs w:val="34"/>
        </w:rPr>
        <w:t>部门2022年预算收入总表</w:t>
      </w:r>
    </w:p>
    <w:p>
      <w:pPr>
        <w:pStyle w:val="2"/>
        <w:spacing w:before="260" w:line="221" w:lineRule="auto"/>
        <w:ind w:left="972"/>
        <w:rPr>
          <w:sz w:val="34"/>
          <w:szCs w:val="34"/>
        </w:rPr>
      </w:pPr>
      <w:r>
        <w:rPr>
          <w:spacing w:val="5"/>
          <w:sz w:val="34"/>
          <w:szCs w:val="34"/>
        </w:rPr>
        <w:t>三、</w:t>
      </w:r>
      <w:r>
        <w:rPr>
          <w:spacing w:val="-26"/>
          <w:sz w:val="34"/>
          <w:szCs w:val="34"/>
        </w:rPr>
        <w:t xml:space="preserve"> </w:t>
      </w:r>
      <w:r>
        <w:rPr>
          <w:spacing w:val="5"/>
          <w:sz w:val="34"/>
          <w:szCs w:val="34"/>
        </w:rPr>
        <w:t>部门2022年预算支出总表</w:t>
      </w:r>
    </w:p>
    <w:p>
      <w:pPr>
        <w:pStyle w:val="2"/>
        <w:spacing w:before="260" w:line="221" w:lineRule="auto"/>
        <w:ind w:left="1004"/>
        <w:rPr>
          <w:sz w:val="34"/>
          <w:szCs w:val="34"/>
        </w:rPr>
      </w:pPr>
      <w:r>
        <w:rPr>
          <w:spacing w:val="1"/>
          <w:sz w:val="34"/>
          <w:szCs w:val="34"/>
        </w:rPr>
        <w:t>四、 部门2022年财政拨款收支总表</w:t>
      </w:r>
    </w:p>
    <w:p>
      <w:pPr>
        <w:pStyle w:val="2"/>
        <w:spacing w:before="257" w:line="221" w:lineRule="auto"/>
        <w:ind w:left="977"/>
        <w:rPr>
          <w:sz w:val="34"/>
          <w:szCs w:val="34"/>
        </w:rPr>
      </w:pPr>
      <w:r>
        <w:rPr>
          <w:spacing w:val="3"/>
          <w:sz w:val="34"/>
          <w:szCs w:val="34"/>
        </w:rPr>
        <w:t>五、 部门2022年一般公共预算支出预算表</w:t>
      </w:r>
    </w:p>
    <w:p>
      <w:pPr>
        <w:pStyle w:val="2"/>
        <w:spacing w:before="290" w:line="557" w:lineRule="exact"/>
        <w:ind w:left="975"/>
        <w:rPr>
          <w:sz w:val="34"/>
          <w:szCs w:val="34"/>
        </w:rPr>
      </w:pPr>
      <w:r>
        <w:rPr>
          <w:spacing w:val="7"/>
          <w:position w:val="15"/>
          <w:sz w:val="34"/>
          <w:szCs w:val="34"/>
        </w:rPr>
        <w:t>六、 部门2022年一般公共预算安排基本支出分</w:t>
      </w:r>
    </w:p>
    <w:p>
      <w:pPr>
        <w:pStyle w:val="2"/>
        <w:spacing w:before="1" w:line="219" w:lineRule="auto"/>
        <w:ind w:left="1644"/>
        <w:rPr>
          <w:sz w:val="34"/>
          <w:szCs w:val="34"/>
        </w:rPr>
      </w:pPr>
      <w:r>
        <w:rPr>
          <w:spacing w:val="-15"/>
          <w:sz w:val="34"/>
          <w:szCs w:val="34"/>
        </w:rPr>
        <w:t>经济科</w:t>
      </w:r>
      <w:r>
        <w:rPr>
          <w:spacing w:val="88"/>
          <w:sz w:val="34"/>
          <w:szCs w:val="34"/>
        </w:rPr>
        <w:t xml:space="preserve"> </w:t>
      </w:r>
      <w:r>
        <w:rPr>
          <w:spacing w:val="-15"/>
          <w:sz w:val="34"/>
          <w:szCs w:val="34"/>
        </w:rPr>
        <w:t>目表</w:t>
      </w: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112" w:line="220" w:lineRule="auto"/>
        <w:ind w:left="971"/>
        <w:rPr>
          <w:sz w:val="34"/>
          <w:szCs w:val="34"/>
        </w:rPr>
      </w:pPr>
      <w:r>
        <w:rPr>
          <w:spacing w:val="11"/>
          <w:sz w:val="34"/>
          <w:szCs w:val="34"/>
        </w:rPr>
        <w:t>七、部门2022年政府性基金预算收入预算表</w:t>
      </w:r>
    </w:p>
    <w:p>
      <w:pPr>
        <w:pStyle w:val="2"/>
        <w:spacing w:before="262" w:line="220" w:lineRule="auto"/>
        <w:ind w:left="977"/>
        <w:rPr>
          <w:sz w:val="34"/>
          <w:szCs w:val="34"/>
        </w:rPr>
      </w:pPr>
      <w:r>
        <w:rPr>
          <w:spacing w:val="3"/>
          <w:sz w:val="34"/>
          <w:szCs w:val="34"/>
        </w:rPr>
        <w:t>八、 部门2022年政府性基金预算支出预算表</w:t>
      </w:r>
    </w:p>
    <w:p>
      <w:pPr>
        <w:pStyle w:val="2"/>
        <w:spacing w:before="262" w:line="667" w:lineRule="exact"/>
        <w:ind w:left="980"/>
        <w:rPr>
          <w:sz w:val="34"/>
          <w:szCs w:val="34"/>
        </w:rPr>
      </w:pPr>
      <w:r>
        <w:rPr>
          <w:spacing w:val="5"/>
          <w:position w:val="24"/>
          <w:sz w:val="34"/>
          <w:szCs w:val="34"/>
        </w:rPr>
        <w:t>九、</w:t>
      </w:r>
      <w:r>
        <w:rPr>
          <w:spacing w:val="-28"/>
          <w:position w:val="24"/>
          <w:sz w:val="34"/>
          <w:szCs w:val="34"/>
        </w:rPr>
        <w:t xml:space="preserve"> </w:t>
      </w:r>
      <w:r>
        <w:rPr>
          <w:spacing w:val="5"/>
          <w:position w:val="24"/>
          <w:sz w:val="34"/>
          <w:szCs w:val="34"/>
        </w:rPr>
        <w:t>部门2022年国有资本经营预算收支预算表</w:t>
      </w:r>
    </w:p>
    <w:p>
      <w:pPr>
        <w:pStyle w:val="2"/>
        <w:spacing w:before="1" w:line="220" w:lineRule="auto"/>
        <w:ind w:left="973"/>
        <w:rPr>
          <w:sz w:val="34"/>
          <w:szCs w:val="34"/>
        </w:rPr>
      </w:pPr>
      <w:r>
        <w:rPr>
          <w:sz w:val="34"/>
          <w:szCs w:val="34"/>
        </w:rPr>
        <w:t>十、 部门2022年“三公</w:t>
      </w:r>
      <w:r>
        <w:rPr>
          <w:spacing w:val="-102"/>
          <w:sz w:val="34"/>
          <w:szCs w:val="34"/>
        </w:rPr>
        <w:t xml:space="preserve"> </w:t>
      </w:r>
      <w:r>
        <w:rPr>
          <w:sz w:val="34"/>
          <w:szCs w:val="34"/>
        </w:rPr>
        <w:t>”经费支出预算表</w:t>
      </w:r>
    </w:p>
    <w:p>
      <w:pPr>
        <w:pStyle w:val="2"/>
        <w:spacing w:before="259" w:line="220" w:lineRule="auto"/>
        <w:ind w:left="974" w:right="107" w:hanging="1"/>
        <w:rPr>
          <w:sz w:val="34"/>
          <w:szCs w:val="34"/>
        </w:rPr>
      </w:pPr>
      <w:r>
        <w:rPr>
          <w:spacing w:val="10"/>
          <w:sz w:val="34"/>
          <w:szCs w:val="34"/>
        </w:rPr>
        <w:t>十一、部门2022年机关运行经费预算财</w:t>
      </w:r>
      <w:r>
        <w:rPr>
          <w:spacing w:val="9"/>
          <w:sz w:val="34"/>
          <w:szCs w:val="34"/>
        </w:rPr>
        <w:t>政拨款情</w:t>
      </w:r>
      <w:r>
        <w:rPr>
          <w:sz w:val="34"/>
          <w:szCs w:val="34"/>
        </w:rPr>
        <w:t xml:space="preserve"> </w:t>
      </w:r>
      <w:r>
        <w:rPr>
          <w:spacing w:val="-3"/>
          <w:sz w:val="34"/>
          <w:szCs w:val="34"/>
        </w:rPr>
        <w:t>况表</w:t>
      </w:r>
    </w:p>
    <w:p>
      <w:pPr>
        <w:spacing w:line="220" w:lineRule="auto"/>
        <w:rPr>
          <w:sz w:val="34"/>
          <w:szCs w:val="34"/>
        </w:rPr>
        <w:sectPr>
          <w:footerReference r:id="rId7" w:type="default"/>
          <w:pgSz w:w="12070" w:h="16960"/>
          <w:pgMar w:top="1441" w:right="1810" w:bottom="1500" w:left="1810" w:header="0" w:footer="1280" w:gutter="0"/>
          <w:pgNumType w:fmt="decimal"/>
          <w:cols w:space="720" w:num="1"/>
        </w:sectPr>
      </w:pPr>
    </w:p>
    <w:p>
      <w:pPr>
        <w:spacing w:before="340" w:line="226" w:lineRule="auto"/>
        <w:ind w:left="1445"/>
        <w:outlineLvl w:val="0"/>
        <w:rPr>
          <w:rFonts w:ascii="黑体" w:hAnsi="黑体" w:eastAsia="黑体" w:cs="黑体"/>
          <w:sz w:val="31"/>
          <w:szCs w:val="31"/>
        </w:rPr>
      </w:pPr>
      <w:bookmarkStart w:id="4" w:name="bookmark5"/>
      <w:bookmarkEnd w:id="4"/>
      <w:r>
        <w:rPr>
          <w:rFonts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第三部分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2022年度部门预算情况说明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656" w:firstLineChars="200"/>
        <w:textAlignment w:val="baseline"/>
        <w:outlineLvl w:val="1"/>
        <w:rPr>
          <w:rFonts w:ascii="黑体" w:hAnsi="黑体" w:eastAsia="黑体" w:cs="黑体"/>
          <w:sz w:val="31"/>
          <w:szCs w:val="31"/>
        </w:rPr>
      </w:pPr>
      <w:bookmarkStart w:id="5" w:name="bookmark6"/>
      <w:bookmarkEnd w:id="5"/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一、2022年度部门预算数据变动情况及原因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 w:right="0" w:rightChars="0" w:firstLine="680" w:firstLineChars="200"/>
        <w:jc w:val="left"/>
        <w:textAlignment w:val="baseline"/>
        <w:rPr>
          <w:spacing w:val="14"/>
          <w:position w:val="20"/>
          <w:sz w:val="34"/>
          <w:szCs w:val="34"/>
        </w:rPr>
      </w:pPr>
      <w:r>
        <w:rPr>
          <w:rFonts w:hint="eastAsia"/>
          <w:sz w:val="34"/>
          <w:szCs w:val="34"/>
          <w:lang w:val="en-US" w:eastAsia="zh-CN"/>
        </w:rPr>
        <w:t>1、</w:t>
      </w:r>
      <w:r>
        <w:rPr>
          <w:sz w:val="34"/>
          <w:szCs w:val="34"/>
        </w:rPr>
        <w:t xml:space="preserve">收入预算安排：2022年收入预算236.83万元。 </w:t>
      </w:r>
      <w:r>
        <w:rPr>
          <w:spacing w:val="8"/>
          <w:sz w:val="34"/>
          <w:szCs w:val="34"/>
        </w:rPr>
        <w:t>其中  财政拨款资金收入236.83万元，其他资金拨款收入0万元。 2022年支出预算数236.83万元</w:t>
      </w:r>
      <w:r>
        <w:rPr>
          <w:spacing w:val="7"/>
          <w:sz w:val="34"/>
          <w:szCs w:val="34"/>
        </w:rPr>
        <w:t>，其中基</w:t>
      </w:r>
      <w:r>
        <w:rPr>
          <w:spacing w:val="8"/>
          <w:sz w:val="34"/>
          <w:szCs w:val="34"/>
        </w:rPr>
        <w:t>本</w:t>
      </w:r>
      <w:r>
        <w:rPr>
          <w:rFonts w:hint="eastAsia"/>
          <w:spacing w:val="8"/>
          <w:sz w:val="34"/>
          <w:szCs w:val="34"/>
          <w:lang w:eastAsia="zh-CN"/>
        </w:rPr>
        <w:t>支</w:t>
      </w:r>
      <w:r>
        <w:rPr>
          <w:spacing w:val="8"/>
          <w:sz w:val="34"/>
          <w:szCs w:val="34"/>
        </w:rPr>
        <w:t>出101.33万元，分别是工资福利支出98.</w:t>
      </w:r>
      <w:r>
        <w:rPr>
          <w:spacing w:val="7"/>
          <w:sz w:val="34"/>
          <w:szCs w:val="34"/>
        </w:rPr>
        <w:t>78万元</w:t>
      </w:r>
      <w:r>
        <w:rPr>
          <w:spacing w:val="10"/>
          <w:sz w:val="34"/>
          <w:szCs w:val="34"/>
        </w:rPr>
        <w:t>,商品和服务支出2万元(公用经费),对个人和家庭的补助0.55万元(退休费)。项目支出135.50万元。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4" w:firstLineChars="200"/>
        <w:jc w:val="both"/>
        <w:textAlignment w:val="baseline"/>
        <w:rPr>
          <w:sz w:val="34"/>
          <w:szCs w:val="34"/>
        </w:rPr>
      </w:pPr>
      <w:r>
        <w:rPr>
          <w:spacing w:val="1"/>
          <w:sz w:val="34"/>
          <w:szCs w:val="34"/>
        </w:rPr>
        <w:t>2、收支增减变化情况及原因：2022年收入预算</w:t>
      </w:r>
      <w:r>
        <w:rPr>
          <w:spacing w:val="5"/>
          <w:sz w:val="34"/>
          <w:szCs w:val="34"/>
        </w:rPr>
        <w:t xml:space="preserve"> </w:t>
      </w:r>
      <w:r>
        <w:rPr>
          <w:spacing w:val="8"/>
          <w:sz w:val="34"/>
          <w:szCs w:val="34"/>
        </w:rPr>
        <w:t>236.83 万元，2021年收入预算187.58万元，20</w:t>
      </w:r>
      <w:r>
        <w:rPr>
          <w:spacing w:val="7"/>
          <w:sz w:val="34"/>
          <w:szCs w:val="34"/>
        </w:rPr>
        <w:t>22年</w:t>
      </w:r>
      <w:r>
        <w:rPr>
          <w:spacing w:val="2"/>
          <w:sz w:val="34"/>
          <w:szCs w:val="34"/>
        </w:rPr>
        <w:t>增加了经济政</w:t>
      </w:r>
      <w:r>
        <w:rPr>
          <w:spacing w:val="-5"/>
          <w:sz w:val="34"/>
          <w:szCs w:val="34"/>
        </w:rPr>
        <w:t>策研判及项目咨询费。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60" w:firstLineChars="200"/>
        <w:textAlignment w:val="baseline"/>
        <w:outlineLvl w:val="1"/>
        <w:rPr>
          <w:rFonts w:ascii="黑体" w:hAnsi="黑体" w:eastAsia="黑体" w:cs="黑体"/>
          <w:sz w:val="31"/>
          <w:szCs w:val="31"/>
        </w:rPr>
      </w:pPr>
      <w:bookmarkStart w:id="6" w:name="bookmark7"/>
      <w:bookmarkEnd w:id="6"/>
      <w:r>
        <w:rPr>
          <w:rFonts w:ascii="黑体" w:hAnsi="黑体" w:eastAsia="黑体" w:cs="黑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二、“三公”经费增减变动原因说明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20" w:firstLineChars="200"/>
        <w:textAlignment w:val="baseline"/>
        <w:rPr>
          <w:rFonts w:ascii="Arial"/>
          <w:sz w:val="21"/>
        </w:rPr>
      </w:pPr>
    </w:p>
    <w:p>
      <w:pPr>
        <w:spacing w:line="240" w:lineRule="auto"/>
        <w:ind w:left="0" w:right="0" w:firstLine="0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708" w:firstLineChars="200"/>
        <w:jc w:val="both"/>
        <w:textAlignment w:val="baseline"/>
        <w:rPr>
          <w:sz w:val="34"/>
          <w:szCs w:val="34"/>
        </w:rPr>
      </w:pPr>
      <w:r>
        <w:rPr>
          <w:spacing w:val="7"/>
          <w:sz w:val="34"/>
          <w:szCs w:val="34"/>
        </w:rPr>
        <w:t>2022年一般公共预算安排的“三公</w:t>
      </w:r>
      <w:r>
        <w:rPr>
          <w:spacing w:val="-100"/>
          <w:sz w:val="34"/>
          <w:szCs w:val="34"/>
        </w:rPr>
        <w:t xml:space="preserve"> </w:t>
      </w:r>
      <w:r>
        <w:rPr>
          <w:spacing w:val="7"/>
          <w:sz w:val="34"/>
          <w:szCs w:val="34"/>
        </w:rPr>
        <w:t>”经费预算0</w:t>
      </w:r>
      <w:r>
        <w:rPr>
          <w:sz w:val="34"/>
          <w:szCs w:val="34"/>
        </w:rPr>
        <w:t xml:space="preserve"> </w:t>
      </w:r>
      <w:r>
        <w:rPr>
          <w:spacing w:val="16"/>
          <w:sz w:val="34"/>
          <w:szCs w:val="34"/>
        </w:rPr>
        <w:t>万元，比2021年减少(增加)0万元</w:t>
      </w:r>
      <w:r>
        <w:rPr>
          <w:spacing w:val="-101"/>
          <w:sz w:val="34"/>
          <w:szCs w:val="34"/>
        </w:rPr>
        <w:t xml:space="preserve"> </w:t>
      </w:r>
      <w:r>
        <w:rPr>
          <w:spacing w:val="16"/>
          <w:sz w:val="34"/>
          <w:szCs w:val="34"/>
        </w:rPr>
        <w:t>，原因是0</w:t>
      </w:r>
      <w:r>
        <w:rPr>
          <w:spacing w:val="-95"/>
          <w:sz w:val="34"/>
          <w:szCs w:val="34"/>
        </w:rPr>
        <w:t xml:space="preserve"> </w:t>
      </w:r>
      <w:r>
        <w:rPr>
          <w:spacing w:val="16"/>
          <w:sz w:val="34"/>
          <w:szCs w:val="34"/>
        </w:rPr>
        <w:t>。其</w:t>
      </w:r>
      <w:r>
        <w:rPr>
          <w:spacing w:val="13"/>
          <w:sz w:val="34"/>
          <w:szCs w:val="34"/>
        </w:rPr>
        <w:t>中：</w:t>
      </w:r>
      <w:r>
        <w:rPr>
          <w:spacing w:val="-93"/>
          <w:sz w:val="34"/>
          <w:szCs w:val="34"/>
        </w:rPr>
        <w:t xml:space="preserve"> </w:t>
      </w:r>
      <w:r>
        <w:rPr>
          <w:spacing w:val="13"/>
          <w:sz w:val="34"/>
          <w:szCs w:val="34"/>
        </w:rPr>
        <w:t>因公出国(境)费用0万元</w:t>
      </w:r>
      <w:r>
        <w:rPr>
          <w:spacing w:val="-102"/>
          <w:sz w:val="34"/>
          <w:szCs w:val="34"/>
        </w:rPr>
        <w:t xml:space="preserve"> </w:t>
      </w:r>
      <w:r>
        <w:rPr>
          <w:spacing w:val="13"/>
          <w:sz w:val="34"/>
          <w:szCs w:val="34"/>
        </w:rPr>
        <w:t>，比上年减少</w:t>
      </w:r>
      <w:r>
        <w:rPr>
          <w:spacing w:val="12"/>
          <w:sz w:val="34"/>
          <w:szCs w:val="34"/>
        </w:rPr>
        <w:t>(增加</w:t>
      </w:r>
      <w:r>
        <w:rPr>
          <w:spacing w:val="17"/>
          <w:sz w:val="34"/>
          <w:szCs w:val="34"/>
        </w:rPr>
        <w:t>)0万元</w:t>
      </w:r>
      <w:r>
        <w:rPr>
          <w:spacing w:val="-91"/>
          <w:sz w:val="34"/>
          <w:szCs w:val="34"/>
        </w:rPr>
        <w:t xml:space="preserve"> </w:t>
      </w:r>
      <w:r>
        <w:rPr>
          <w:spacing w:val="17"/>
          <w:sz w:val="34"/>
          <w:szCs w:val="34"/>
        </w:rPr>
        <w:t>；公务接待费0万元，比上年减少(增加</w:t>
      </w:r>
      <w:r>
        <w:rPr>
          <w:spacing w:val="16"/>
          <w:sz w:val="34"/>
          <w:szCs w:val="34"/>
        </w:rPr>
        <w:t>)0</w:t>
      </w:r>
      <w:r>
        <w:rPr>
          <w:spacing w:val="17"/>
          <w:sz w:val="34"/>
          <w:szCs w:val="34"/>
        </w:rPr>
        <w:t>万元，公务用车运行维护费0万元</w:t>
      </w:r>
      <w:r>
        <w:rPr>
          <w:spacing w:val="-100"/>
          <w:sz w:val="34"/>
          <w:szCs w:val="34"/>
        </w:rPr>
        <w:t xml:space="preserve"> </w:t>
      </w:r>
      <w:r>
        <w:rPr>
          <w:spacing w:val="17"/>
          <w:sz w:val="34"/>
          <w:szCs w:val="34"/>
        </w:rPr>
        <w:t>，比上年减少(增加)0万元；公</w:t>
      </w:r>
      <w:r>
        <w:rPr>
          <w:spacing w:val="23"/>
          <w:position w:val="24"/>
          <w:sz w:val="34"/>
          <w:szCs w:val="34"/>
        </w:rPr>
        <w:t>务用车购置费0元</w:t>
      </w:r>
      <w:r>
        <w:rPr>
          <w:spacing w:val="-99"/>
          <w:position w:val="24"/>
          <w:sz w:val="34"/>
          <w:szCs w:val="34"/>
        </w:rPr>
        <w:t xml:space="preserve"> </w:t>
      </w:r>
      <w:r>
        <w:rPr>
          <w:spacing w:val="23"/>
          <w:position w:val="24"/>
          <w:sz w:val="34"/>
          <w:szCs w:val="34"/>
        </w:rPr>
        <w:t>，</w:t>
      </w:r>
      <w:r>
        <w:rPr>
          <w:spacing w:val="-88"/>
          <w:position w:val="24"/>
          <w:sz w:val="34"/>
          <w:szCs w:val="34"/>
        </w:rPr>
        <w:t xml:space="preserve"> </w:t>
      </w:r>
      <w:r>
        <w:rPr>
          <w:spacing w:val="23"/>
          <w:position w:val="24"/>
          <w:sz w:val="34"/>
          <w:szCs w:val="34"/>
        </w:rPr>
        <w:t>比上年减少(增加)0万元。</w:t>
      </w:r>
    </w:p>
    <w:p>
      <w:pPr>
        <w:spacing w:line="240" w:lineRule="auto"/>
        <w:ind w:left="0" w:right="0" w:firstLine="0"/>
        <w:rPr>
          <w:rFonts w:ascii="Arial"/>
          <w:sz w:val="21"/>
        </w:rPr>
      </w:pPr>
    </w:p>
    <w:p>
      <w:pPr>
        <w:spacing w:line="240" w:lineRule="auto"/>
        <w:ind w:left="0" w:right="0" w:firstLine="0"/>
        <w:rPr>
          <w:sz w:val="34"/>
          <w:szCs w:val="34"/>
        </w:rPr>
        <w:sectPr>
          <w:footerReference r:id="rId8" w:type="default"/>
          <w:pgSz w:w="11900" w:h="16840"/>
          <w:pgMar w:top="1431" w:right="1785" w:bottom="1335" w:left="1785" w:header="0" w:footer="1140" w:gutter="0"/>
          <w:pgNumType w:fmt="decimal"/>
          <w:cols w:space="720" w:num="1"/>
        </w:sectPr>
      </w:pPr>
    </w:p>
    <w:p>
      <w:pPr>
        <w:spacing w:line="240" w:lineRule="auto"/>
        <w:ind w:left="0" w:right="0" w:firstLine="0"/>
        <w:outlineLvl w:val="1"/>
        <w:rPr>
          <w:rFonts w:ascii="黑体" w:hAnsi="黑体" w:eastAsia="黑体" w:cs="黑体"/>
          <w:sz w:val="31"/>
          <w:szCs w:val="31"/>
        </w:rPr>
      </w:pPr>
      <w:bookmarkStart w:id="7" w:name="bookmark8"/>
      <w:bookmarkEnd w:id="7"/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机关运行经费增减变动原因说明</w:t>
      </w:r>
    </w:p>
    <w:p>
      <w:pPr>
        <w:spacing w:line="240" w:lineRule="auto"/>
        <w:ind w:left="0" w:right="0" w:firstLine="0"/>
        <w:rPr>
          <w:rFonts w:ascii="Arial"/>
          <w:sz w:val="21"/>
        </w:rPr>
      </w:pPr>
    </w:p>
    <w:p>
      <w:pPr>
        <w:spacing w:line="240" w:lineRule="auto"/>
        <w:ind w:left="0" w:right="0" w:firstLine="0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right"/>
        <w:textAlignment w:val="baseline"/>
        <w:rPr>
          <w:sz w:val="34"/>
          <w:szCs w:val="34"/>
        </w:rPr>
      </w:pPr>
      <w:r>
        <w:rPr>
          <w:spacing w:val="5"/>
          <w:position w:val="19"/>
          <w:sz w:val="34"/>
          <w:szCs w:val="34"/>
        </w:rPr>
        <w:t>2022年我单位及下属单位机关运行经费财政拨款预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sz w:val="34"/>
          <w:szCs w:val="34"/>
        </w:rPr>
      </w:pPr>
      <w:r>
        <w:rPr>
          <w:spacing w:val="5"/>
          <w:sz w:val="34"/>
          <w:szCs w:val="34"/>
        </w:rPr>
        <w:t>算0万元，2021</w:t>
      </w:r>
      <w:r>
        <w:rPr>
          <w:spacing w:val="-55"/>
          <w:sz w:val="34"/>
          <w:szCs w:val="34"/>
        </w:rPr>
        <w:t xml:space="preserve"> </w:t>
      </w:r>
      <w:r>
        <w:rPr>
          <w:spacing w:val="5"/>
          <w:sz w:val="34"/>
          <w:szCs w:val="34"/>
        </w:rPr>
        <w:t>年我单位机关运行经费0万元，</w:t>
      </w:r>
      <w:r>
        <w:rPr>
          <w:spacing w:val="4"/>
          <w:sz w:val="34"/>
          <w:szCs w:val="34"/>
        </w:rPr>
        <w:t>比上一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sz w:val="34"/>
          <w:szCs w:val="34"/>
        </w:rPr>
      </w:pPr>
      <w:r>
        <w:rPr>
          <w:spacing w:val="-5"/>
          <w:sz w:val="34"/>
          <w:szCs w:val="34"/>
        </w:rPr>
        <w:t>年预</w:t>
      </w:r>
      <w:r>
        <w:rPr>
          <w:spacing w:val="6"/>
          <w:sz w:val="34"/>
          <w:szCs w:val="34"/>
        </w:rPr>
        <w:t>算增加0万元。</w:t>
      </w:r>
    </w:p>
    <w:p>
      <w:pPr>
        <w:spacing w:line="240" w:lineRule="auto"/>
        <w:ind w:left="0" w:right="0" w:firstLine="0"/>
        <w:outlineLvl w:val="1"/>
        <w:rPr>
          <w:rFonts w:ascii="黑体" w:hAnsi="黑体" w:eastAsia="黑体" w:cs="黑体"/>
          <w:sz w:val="31"/>
          <w:szCs w:val="31"/>
        </w:rPr>
      </w:pPr>
      <w:bookmarkStart w:id="8" w:name="bookmark9"/>
      <w:bookmarkEnd w:id="8"/>
      <w:r>
        <w:rPr>
          <w:rFonts w:ascii="黑体" w:hAnsi="黑体" w:eastAsia="黑体" w:cs="黑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四、政府采购情况</w:t>
      </w:r>
    </w:p>
    <w:p>
      <w:pPr>
        <w:spacing w:line="240" w:lineRule="auto"/>
        <w:ind w:left="0" w:right="0" w:firstLine="0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700" w:firstLineChars="200"/>
        <w:textAlignment w:val="baseline"/>
        <w:outlineLvl w:val="1"/>
        <w:rPr>
          <w:rFonts w:ascii="Arial"/>
          <w:sz w:val="21"/>
        </w:rPr>
      </w:pPr>
      <w:r>
        <w:rPr>
          <w:spacing w:val="5"/>
          <w:sz w:val="34"/>
          <w:szCs w:val="34"/>
        </w:rPr>
        <w:t>2022年我部门政府采购预算总额11万</w:t>
      </w:r>
      <w:r>
        <w:rPr>
          <w:spacing w:val="4"/>
          <w:sz w:val="34"/>
          <w:szCs w:val="34"/>
        </w:rPr>
        <w:t>元，其中：</w:t>
      </w:r>
      <w:r>
        <w:rPr>
          <w:spacing w:val="5"/>
          <w:sz w:val="34"/>
          <w:szCs w:val="34"/>
        </w:rPr>
        <w:t>政府采购货物预算11万元、政府采购工程预算0万元政府采购服务预算0万元。</w:t>
      </w:r>
    </w:p>
    <w:p>
      <w:pPr>
        <w:spacing w:line="240" w:lineRule="auto"/>
        <w:ind w:left="0" w:right="0" w:firstLine="0"/>
        <w:rPr>
          <w:rFonts w:ascii="Arial"/>
          <w:sz w:val="21"/>
        </w:rPr>
      </w:pPr>
    </w:p>
    <w:p>
      <w:pPr>
        <w:spacing w:line="240" w:lineRule="auto"/>
        <w:ind w:left="0" w:right="0" w:firstLine="0"/>
        <w:outlineLvl w:val="1"/>
        <w:rPr>
          <w:rFonts w:ascii="黑体" w:hAnsi="黑体" w:eastAsia="黑体" w:cs="黑体"/>
          <w:sz w:val="31"/>
          <w:szCs w:val="31"/>
        </w:rPr>
      </w:pPr>
      <w:bookmarkStart w:id="9" w:name="bookmark10"/>
      <w:bookmarkEnd w:id="9"/>
      <w:r>
        <w:rPr>
          <w:rFonts w:ascii="黑体" w:hAnsi="黑体" w:eastAsia="黑体" w:cs="黑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五、</w:t>
      </w:r>
      <w:r>
        <w:rPr>
          <w:rFonts w:ascii="黑体" w:hAnsi="黑体" w:eastAsia="黑体" w:cs="黑体"/>
          <w:spacing w:val="3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绩效管理情况</w:t>
      </w:r>
    </w:p>
    <w:p>
      <w:pPr>
        <w:spacing w:line="240" w:lineRule="auto"/>
        <w:ind w:left="0" w:right="0" w:firstLine="0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4" w:firstLineChars="200"/>
        <w:textAlignment w:val="baseline"/>
        <w:rPr>
          <w:sz w:val="34"/>
          <w:szCs w:val="34"/>
        </w:rPr>
      </w:pPr>
      <w:r>
        <w:rPr>
          <w:spacing w:val="-9"/>
          <w:sz w:val="34"/>
          <w:szCs w:val="34"/>
        </w:rPr>
        <w:t>1、绩效管理情况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0" w:firstLineChars="200"/>
        <w:textAlignment w:val="baseline"/>
        <w:rPr>
          <w:sz w:val="34"/>
          <w:szCs w:val="34"/>
        </w:rPr>
      </w:pPr>
      <w:r>
        <w:rPr>
          <w:sz w:val="34"/>
          <w:szCs w:val="34"/>
        </w:rPr>
        <w:t>2022年本部门实行绩效目标管理的项目9个，涉及</w:t>
      </w:r>
      <w:r>
        <w:rPr>
          <w:spacing w:val="2"/>
          <w:sz w:val="34"/>
          <w:szCs w:val="34"/>
        </w:rPr>
        <w:t>一般公共预算当年拨款135.50万元。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8" w:firstLineChars="200"/>
        <w:textAlignment w:val="baseline"/>
        <w:rPr>
          <w:sz w:val="34"/>
          <w:szCs w:val="34"/>
        </w:rPr>
      </w:pPr>
      <w:r>
        <w:rPr>
          <w:spacing w:val="-13"/>
          <w:sz w:val="34"/>
          <w:szCs w:val="34"/>
        </w:rPr>
        <w:t>2、</w:t>
      </w:r>
      <w:r>
        <w:rPr>
          <w:spacing w:val="-70"/>
          <w:sz w:val="34"/>
          <w:szCs w:val="34"/>
        </w:rPr>
        <w:t xml:space="preserve"> </w:t>
      </w:r>
      <w:r>
        <w:rPr>
          <w:spacing w:val="-13"/>
          <w:sz w:val="34"/>
          <w:szCs w:val="34"/>
        </w:rPr>
        <w:t>绩效目标情况</w:t>
      </w:r>
    </w:p>
    <w:p>
      <w:pPr>
        <w:spacing w:line="240" w:lineRule="auto"/>
        <w:ind w:left="0" w:right="0" w:firstLine="0"/>
        <w:outlineLvl w:val="1"/>
        <w:rPr>
          <w:rFonts w:ascii="黑体" w:hAnsi="黑体" w:eastAsia="黑体" w:cs="黑体"/>
          <w:sz w:val="31"/>
          <w:szCs w:val="31"/>
        </w:rPr>
      </w:pPr>
      <w:bookmarkStart w:id="10" w:name="bookmark11"/>
      <w:bookmarkEnd w:id="10"/>
      <w:r>
        <w:rPr>
          <w:rFonts w:ascii="黑体" w:hAnsi="黑体" w:eastAsia="黑体" w:cs="黑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六、</w:t>
      </w:r>
      <w:r>
        <w:rPr>
          <w:rFonts w:ascii="黑体" w:hAnsi="黑体" w:eastAsia="黑体" w:cs="黑体"/>
          <w:spacing w:val="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国有资产占有使用情况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sz w:val="34"/>
          <w:szCs w:val="34"/>
        </w:rPr>
      </w:pPr>
      <w:r>
        <w:rPr>
          <w:spacing w:val="4"/>
          <w:position w:val="21"/>
          <w:sz w:val="34"/>
          <w:szCs w:val="34"/>
        </w:rPr>
        <w:t>1、 车辆情况: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textAlignment w:val="baseline"/>
        <w:rPr>
          <w:spacing w:val="-2"/>
          <w:sz w:val="34"/>
          <w:szCs w:val="34"/>
        </w:rPr>
      </w:pPr>
      <w:r>
        <w:rPr>
          <w:spacing w:val="-2"/>
          <w:sz w:val="34"/>
          <w:szCs w:val="34"/>
        </w:rPr>
        <w:t>本单位无车辆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sz w:val="34"/>
          <w:szCs w:val="34"/>
        </w:rPr>
      </w:pPr>
      <w:r>
        <w:rPr>
          <w:spacing w:val="6"/>
          <w:position w:val="21"/>
          <w:sz w:val="34"/>
          <w:szCs w:val="34"/>
        </w:rPr>
        <w:t>2、 房屋情况: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sz w:val="34"/>
          <w:szCs w:val="34"/>
        </w:rPr>
      </w:pPr>
      <w:r>
        <w:rPr>
          <w:spacing w:val="-2"/>
          <w:sz w:val="34"/>
          <w:szCs w:val="34"/>
        </w:rPr>
        <w:t>本单位无房屋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sz w:val="34"/>
          <w:szCs w:val="34"/>
        </w:rPr>
      </w:pPr>
      <w:r>
        <w:rPr>
          <w:spacing w:val="-1"/>
          <w:sz w:val="34"/>
          <w:szCs w:val="34"/>
        </w:rPr>
        <w:t>3、 其他国有资产占有使用情况: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textAlignment w:val="baseline"/>
        <w:rPr>
          <w:spacing w:val="-2"/>
          <w:sz w:val="34"/>
          <w:szCs w:val="34"/>
        </w:rPr>
      </w:pPr>
      <w:r>
        <w:rPr>
          <w:spacing w:val="11"/>
          <w:position w:val="12"/>
          <w:sz w:val="34"/>
          <w:szCs w:val="34"/>
        </w:rPr>
        <w:t>我单位截止2021年12月底，通用设备净值295244.99</w:t>
      </w:r>
      <w:r>
        <w:rPr>
          <w:spacing w:val="12"/>
          <w:sz w:val="34"/>
          <w:szCs w:val="34"/>
        </w:rPr>
        <w:t>元，家具用具净值43786.44元。</w:t>
      </w:r>
    </w:p>
    <w:p>
      <w:pPr>
        <w:spacing w:line="240" w:lineRule="auto"/>
        <w:ind w:left="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七、其他说明</w:t>
      </w:r>
    </w:p>
    <w:p>
      <w:pPr>
        <w:spacing w:line="240" w:lineRule="auto"/>
        <w:ind w:left="0"/>
        <w:rPr>
          <w:rFonts w:ascii="Arial"/>
          <w:sz w:val="21"/>
        </w:rPr>
      </w:pPr>
    </w:p>
    <w:p>
      <w:pPr>
        <w:spacing w:line="240" w:lineRule="auto"/>
        <w:ind w:left="0"/>
        <w:rPr>
          <w:rFonts w:ascii="Arial"/>
          <w:sz w:val="21"/>
        </w:rPr>
      </w:pPr>
    </w:p>
    <w:p>
      <w:pPr>
        <w:pStyle w:val="2"/>
        <w:spacing w:line="240" w:lineRule="auto"/>
        <w:ind w:left="0"/>
        <w:outlineLvl w:val="1"/>
        <w:rPr>
          <w:sz w:val="31"/>
          <w:szCs w:val="31"/>
        </w:rPr>
      </w:pPr>
      <w:r>
        <w:rPr>
          <w:spacing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</w:t>
      </w:r>
      <w:r>
        <w:rPr>
          <w:spacing w:val="-78"/>
          <w:sz w:val="31"/>
          <w:szCs w:val="31"/>
        </w:rPr>
        <w:t xml:space="preserve"> </w:t>
      </w:r>
      <w:r>
        <w:rPr>
          <w:spacing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）政府购买服务指导性目录</w:t>
      </w:r>
    </w:p>
    <w:p>
      <w:pPr>
        <w:spacing w:line="240" w:lineRule="auto"/>
        <w:ind w:left="0"/>
        <w:rPr>
          <w:rFonts w:ascii="Arial"/>
          <w:sz w:val="21"/>
        </w:rPr>
      </w:pPr>
    </w:p>
    <w:p>
      <w:pPr>
        <w:spacing w:line="240" w:lineRule="auto"/>
        <w:ind w:left="0"/>
        <w:rPr>
          <w:rFonts w:ascii="Arial"/>
          <w:sz w:val="21"/>
        </w:rPr>
      </w:pPr>
    </w:p>
    <w:p>
      <w:pPr>
        <w:pStyle w:val="2"/>
        <w:spacing w:line="240" w:lineRule="auto"/>
        <w:ind w:left="0"/>
        <w:outlineLvl w:val="1"/>
        <w:rPr>
          <w:sz w:val="31"/>
          <w:szCs w:val="31"/>
        </w:rPr>
      </w:pPr>
      <w:r>
        <w:rPr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</w:t>
      </w:r>
      <w:r>
        <w:rPr>
          <w:spacing w:val="-89"/>
          <w:sz w:val="31"/>
          <w:szCs w:val="31"/>
        </w:rPr>
        <w:t xml:space="preserve"> </w:t>
      </w:r>
      <w:r>
        <w:rPr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其他</w:t>
      </w:r>
    </w:p>
    <w:p>
      <w:pPr>
        <w:spacing w:line="240" w:lineRule="auto"/>
        <w:ind w:left="0"/>
        <w:rPr>
          <w:rFonts w:ascii="Arial"/>
          <w:sz w:val="21"/>
        </w:rPr>
      </w:pPr>
    </w:p>
    <w:p>
      <w:pPr>
        <w:spacing w:line="240" w:lineRule="auto"/>
        <w:ind w:left="0"/>
        <w:rPr>
          <w:rFonts w:ascii="Arial"/>
          <w:sz w:val="21"/>
        </w:rPr>
      </w:pPr>
    </w:p>
    <w:p>
      <w:pPr>
        <w:pStyle w:val="2"/>
        <w:spacing w:line="240" w:lineRule="auto"/>
        <w:ind w:left="0"/>
        <w:rPr>
          <w:sz w:val="34"/>
          <w:szCs w:val="34"/>
        </w:rPr>
      </w:pPr>
      <w:r>
        <w:rPr>
          <w:spacing w:val="-2"/>
          <w:sz w:val="34"/>
          <w:szCs w:val="34"/>
        </w:rPr>
        <w:t>我单位无其他说明</w:t>
      </w:r>
    </w:p>
    <w:p>
      <w:pPr>
        <w:spacing w:line="240" w:lineRule="auto"/>
        <w:ind w:left="0"/>
        <w:rPr>
          <w:sz w:val="34"/>
          <w:szCs w:val="34"/>
        </w:rPr>
        <w:sectPr>
          <w:pgSz w:w="11900" w:h="16840"/>
          <w:pgMar w:top="1336" w:right="1785" w:bottom="1335" w:left="1785" w:header="0" w:footer="1140" w:gutter="0"/>
          <w:pgNumType w:fmt="decimal"/>
          <w:cols w:space="720" w:num="1"/>
        </w:sectPr>
      </w:pPr>
    </w:p>
    <w:p>
      <w:pPr>
        <w:spacing w:line="240" w:lineRule="auto"/>
        <w:ind w:left="0"/>
        <w:rPr>
          <w:rFonts w:ascii="Arial"/>
          <w:sz w:val="21"/>
        </w:rPr>
      </w:pPr>
    </w:p>
    <w:p>
      <w:pPr>
        <w:spacing w:before="72" w:line="227" w:lineRule="auto"/>
        <w:ind w:left="2633"/>
        <w:outlineLvl w:val="0"/>
        <w:rPr>
          <w:rFonts w:ascii="黑体" w:hAnsi="黑体" w:eastAsia="黑体" w:cs="黑体"/>
          <w:sz w:val="35"/>
          <w:szCs w:val="35"/>
        </w:rPr>
      </w:pPr>
      <w:bookmarkStart w:id="11" w:name="bookmark12"/>
      <w:bookmarkEnd w:id="11"/>
      <w:bookmarkStart w:id="12" w:name="bookmark13"/>
      <w:bookmarkEnd w:id="12"/>
      <w:r>
        <w:rPr>
          <w:rFonts w:ascii="黑体" w:hAnsi="黑体" w:eastAsia="黑体" w:cs="黑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第四部分</w:t>
      </w:r>
      <w:r>
        <w:rPr>
          <w:rFonts w:ascii="黑体" w:hAnsi="黑体" w:eastAsia="黑体" w:cs="黑体"/>
          <w:spacing w:val="42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名词解释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100" w:line="226" w:lineRule="auto"/>
        <w:ind w:left="14" w:right="193" w:firstLine="663"/>
        <w:rPr>
          <w:sz w:val="31"/>
          <w:szCs w:val="31"/>
        </w:rPr>
      </w:pPr>
      <w:r>
        <w:rPr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一、基本支出：</w:t>
      </w:r>
      <w:r>
        <w:rPr>
          <w:spacing w:val="14"/>
          <w:sz w:val="31"/>
          <w:szCs w:val="31"/>
        </w:rPr>
        <w:t>指为保障机构正常运转、完成日常工</w:t>
      </w:r>
      <w:r>
        <w:rPr>
          <w:spacing w:val="5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作任务而发生的人员支出和公用支出。</w:t>
      </w:r>
    </w:p>
    <w:p>
      <w:pPr>
        <w:pStyle w:val="2"/>
        <w:spacing w:before="252" w:line="226" w:lineRule="auto"/>
        <w:ind w:left="14" w:right="193" w:firstLine="663"/>
        <w:rPr>
          <w:sz w:val="31"/>
          <w:szCs w:val="31"/>
        </w:rPr>
      </w:pPr>
      <w:r>
        <w:rPr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二、项目支出：</w:t>
      </w:r>
      <w:r>
        <w:rPr>
          <w:spacing w:val="14"/>
          <w:sz w:val="31"/>
          <w:szCs w:val="31"/>
        </w:rPr>
        <w:t>指在基本支出之为完成特定行政任务</w:t>
      </w:r>
      <w:r>
        <w:rPr>
          <w:spacing w:val="5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和事业发展目标所发生的支出。</w:t>
      </w:r>
    </w:p>
    <w:p>
      <w:pPr>
        <w:pStyle w:val="2"/>
        <w:spacing w:before="247" w:line="227" w:lineRule="auto"/>
        <w:ind w:left="13" w:right="191" w:firstLine="660"/>
        <w:rPr>
          <w:sz w:val="31"/>
          <w:szCs w:val="31"/>
        </w:rPr>
      </w:pPr>
      <w:r>
        <w:rPr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三、“三公</w:t>
      </w:r>
      <w:r>
        <w:rPr>
          <w:spacing w:val="-97"/>
          <w:sz w:val="31"/>
          <w:szCs w:val="31"/>
        </w:rPr>
        <w:t xml:space="preserve"> </w:t>
      </w:r>
      <w:r>
        <w:rPr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”经费：</w:t>
      </w:r>
      <w:r>
        <w:rPr>
          <w:spacing w:val="12"/>
          <w:sz w:val="31"/>
          <w:szCs w:val="31"/>
        </w:rPr>
        <w:t>指部门用一般公共预算安排的因</w:t>
      </w:r>
      <w:r>
        <w:rPr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公出国（境）费用、公务用车购置及运行费和公务接待费</w:t>
      </w:r>
      <w:r>
        <w:rPr>
          <w:spacing w:val="5"/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。其中：因公出国（境）费用反映单位公务出国（境）的</w:t>
      </w:r>
      <w:r>
        <w:rPr>
          <w:spacing w:val="5"/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国际旅费、国外城市间交通费、住宿费、伙食费、培训费</w:t>
      </w:r>
      <w:r>
        <w:rPr>
          <w:spacing w:val="5"/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、公杂费等支出；公务用车购置费反映公务用车购置支出</w:t>
      </w:r>
      <w:r>
        <w:rPr>
          <w:spacing w:val="5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（含车辆购置税、牌照费</w:t>
      </w:r>
      <w:r>
        <w:rPr>
          <w:spacing w:val="29"/>
          <w:sz w:val="31"/>
          <w:szCs w:val="31"/>
        </w:rPr>
        <w:t>）；</w:t>
      </w:r>
      <w:r>
        <w:rPr>
          <w:spacing w:val="13"/>
          <w:sz w:val="31"/>
          <w:szCs w:val="31"/>
        </w:rPr>
        <w:t>公务用车运行维护费反</w:t>
      </w:r>
      <w:r>
        <w:rPr>
          <w:spacing w:val="12"/>
          <w:sz w:val="31"/>
          <w:szCs w:val="31"/>
        </w:rPr>
        <w:t>映单</w:t>
      </w:r>
      <w:r>
        <w:rPr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位按规定保留的公务用车燃料费、维修费、过路过桥费、</w:t>
      </w:r>
      <w:r>
        <w:rPr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保险费、安全奖励费用等支出；公务接待费反映机关和参</w:t>
      </w:r>
      <w:r>
        <w:rPr>
          <w:spacing w:val="5"/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公事业单位按规定开支的各类公务接待（含外宾接待）支</w:t>
      </w:r>
      <w:r>
        <w:rPr>
          <w:spacing w:val="5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出。</w:t>
      </w:r>
    </w:p>
    <w:p>
      <w:pPr>
        <w:pStyle w:val="2"/>
        <w:spacing w:before="246" w:line="226" w:lineRule="auto"/>
        <w:ind w:left="39" w:right="191" w:firstLine="663"/>
        <w:jc w:val="both"/>
        <w:rPr>
          <w:sz w:val="31"/>
          <w:szCs w:val="31"/>
        </w:rPr>
      </w:pPr>
      <w:r>
        <w:rPr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四、机关运行经费：</w:t>
      </w:r>
      <w:r>
        <w:rPr>
          <w:spacing w:val="13"/>
          <w:sz w:val="31"/>
          <w:szCs w:val="31"/>
        </w:rPr>
        <w:t>指行政单位和参照公务员法管理</w:t>
      </w:r>
      <w:r>
        <w:rPr>
          <w:spacing w:val="5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的事业单位使用一般公共预算财政拨款安排的基本支出中</w:t>
      </w:r>
      <w:r>
        <w:rPr>
          <w:spacing w:val="4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的公用经费支出。</w:t>
      </w:r>
    </w:p>
    <w:p>
      <w:pPr>
        <w:pStyle w:val="2"/>
        <w:spacing w:before="246" w:line="227" w:lineRule="auto"/>
        <w:ind w:left="11" w:right="191" w:firstLine="666"/>
        <w:rPr>
          <w:sz w:val="31"/>
          <w:szCs w:val="31"/>
        </w:rPr>
      </w:pPr>
      <w:r>
        <w:rPr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五、政府购买服务：</w:t>
      </w:r>
      <w:r>
        <w:rPr>
          <w:spacing w:val="14"/>
          <w:sz w:val="31"/>
          <w:szCs w:val="31"/>
        </w:rPr>
        <w:t>根据我国现行政策规定，政府购</w:t>
      </w:r>
      <w:r>
        <w:rPr>
          <w:spacing w:val="7"/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买服务，是指充分发挥市场机制作用，将国家机关属于自</w:t>
      </w:r>
      <w:r>
        <w:rPr>
          <w:spacing w:val="6"/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身职责范围且适合通过市场化方式提供的服务事项，按照</w:t>
      </w:r>
      <w:r>
        <w:rPr>
          <w:spacing w:val="6"/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政府采购方式和程序，交由符合条件的服务供应商承担，</w:t>
      </w:r>
      <w:r>
        <w:rPr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并根据服务数量和质量等情况向其支付费用的行为。</w:t>
      </w:r>
    </w:p>
    <w:p>
      <w:pPr>
        <w:pStyle w:val="2"/>
        <w:spacing w:before="249" w:line="226" w:lineRule="auto"/>
        <w:ind w:left="19" w:right="210" w:firstLine="656"/>
        <w:rPr>
          <w:sz w:val="31"/>
          <w:szCs w:val="31"/>
        </w:rPr>
      </w:pPr>
      <w:r>
        <w:rPr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六、一般公共预算</w:t>
      </w:r>
      <w:r>
        <w:rPr>
          <w:spacing w:val="13"/>
          <w:sz w:val="31"/>
          <w:szCs w:val="31"/>
        </w:rPr>
        <w:t xml:space="preserve">：是指以税收为主体的财政收入， </w:t>
      </w:r>
      <w:r>
        <w:rPr>
          <w:spacing w:val="14"/>
          <w:sz w:val="31"/>
          <w:szCs w:val="31"/>
        </w:rPr>
        <w:t>安排用于保障和改善民生、推动经济社会发展、维护国家</w:t>
      </w:r>
      <w:r>
        <w:rPr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安全、维持国家机构正常运转等方面的收支预算。</w:t>
      </w:r>
    </w:p>
    <w:p>
      <w:pPr>
        <w:pStyle w:val="2"/>
        <w:spacing w:before="253" w:line="226" w:lineRule="auto"/>
        <w:ind w:left="13" w:right="191" w:firstLine="658"/>
        <w:jc w:val="both"/>
        <w:rPr>
          <w:sz w:val="31"/>
          <w:szCs w:val="31"/>
        </w:rPr>
      </w:pPr>
      <w:r>
        <w:rPr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七、政府性基金预算</w:t>
      </w:r>
      <w:r>
        <w:rPr>
          <w:spacing w:val="14"/>
          <w:sz w:val="31"/>
          <w:szCs w:val="31"/>
        </w:rPr>
        <w:t>：是对依照法律、行政法规的规</w:t>
      </w:r>
      <w:r>
        <w:rPr>
          <w:spacing w:val="13"/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定在一定期限内向特定对象征收、收取或者以其他方式筹</w:t>
      </w:r>
      <w:r>
        <w:rPr>
          <w:spacing w:val="5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集的资金，专项用于特定公共事业发展的收支预算。</w:t>
      </w:r>
    </w:p>
    <w:p>
      <w:pPr>
        <w:spacing w:line="226" w:lineRule="auto"/>
        <w:rPr>
          <w:sz w:val="31"/>
          <w:szCs w:val="31"/>
        </w:rPr>
        <w:sectPr>
          <w:pgSz w:w="11900" w:h="16840"/>
          <w:pgMar w:top="1363" w:right="1785" w:bottom="1335" w:left="1785" w:header="0" w:footer="1140" w:gutter="0"/>
          <w:pgNumType w:fmt="decimal"/>
          <w:cols w:space="720" w:num="1"/>
        </w:sectPr>
      </w:pPr>
    </w:p>
    <w:p>
      <w:pPr>
        <w:pStyle w:val="2"/>
        <w:spacing w:before="62" w:line="226" w:lineRule="auto"/>
        <w:ind w:left="19" w:right="188" w:firstLine="658"/>
        <w:rPr>
          <w:sz w:val="31"/>
          <w:szCs w:val="31"/>
        </w:rPr>
      </w:pPr>
      <w:r>
        <w:rPr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八、国有资本经营预算</w:t>
      </w:r>
      <w:r>
        <w:rPr>
          <w:spacing w:val="14"/>
          <w:sz w:val="31"/>
          <w:szCs w:val="31"/>
        </w:rPr>
        <w:t>：是对国有资本收益作出支出</w:t>
      </w:r>
      <w:r>
        <w:rPr>
          <w:spacing w:val="9"/>
          <w:sz w:val="31"/>
          <w:szCs w:val="31"/>
        </w:rPr>
        <w:t xml:space="preserve"> 安排的收支预算。</w:t>
      </w:r>
    </w:p>
    <w:p>
      <w:pPr>
        <w:pStyle w:val="2"/>
        <w:spacing w:before="253" w:line="226" w:lineRule="auto"/>
        <w:ind w:left="11" w:right="186" w:firstLine="668"/>
        <w:jc w:val="both"/>
        <w:rPr>
          <w:sz w:val="31"/>
          <w:szCs w:val="31"/>
        </w:rPr>
      </w:pPr>
      <w:r>
        <w:rPr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九、财政专户管理资金：</w:t>
      </w:r>
      <w:r>
        <w:rPr>
          <w:spacing w:val="14"/>
          <w:sz w:val="31"/>
          <w:szCs w:val="31"/>
        </w:rPr>
        <w:t>专指教育收费，包括目前在</w:t>
      </w:r>
      <w:r>
        <w:rPr>
          <w:spacing w:val="9"/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财政专户管理的高中以上学费、住宿费，高校委托培养费</w:t>
      </w:r>
      <w:r>
        <w:rPr>
          <w:spacing w:val="6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,</w:t>
      </w:r>
      <w:r>
        <w:rPr>
          <w:spacing w:val="106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党校收费，教育考试考务费，函大、电大、夜大及短训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班培训费等。</w:t>
      </w:r>
    </w:p>
    <w:p>
      <w:pPr>
        <w:pStyle w:val="2"/>
        <w:spacing w:before="249" w:line="226" w:lineRule="auto"/>
        <w:ind w:left="18" w:right="193" w:firstLine="656"/>
        <w:jc w:val="both"/>
        <w:rPr>
          <w:sz w:val="31"/>
          <w:szCs w:val="31"/>
        </w:rPr>
      </w:pPr>
      <w:r>
        <w:rPr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十、单位资金</w:t>
      </w:r>
      <w:r>
        <w:rPr>
          <w:spacing w:val="14"/>
          <w:sz w:val="31"/>
          <w:szCs w:val="31"/>
        </w:rPr>
        <w:t>：是指除政府预算资金和财政专户管理</w:t>
      </w:r>
      <w:r>
        <w:rPr>
          <w:spacing w:val="9"/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资金以外的资金，包括事业收入、事业单位经营收入、上</w:t>
      </w:r>
      <w:r>
        <w:rPr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级补助收入、附属单位上缴收入、其他收入。</w:t>
      </w:r>
    </w:p>
    <w:p>
      <w:pPr>
        <w:pStyle w:val="2"/>
        <w:spacing w:before="252" w:line="226" w:lineRule="auto"/>
        <w:ind w:left="16" w:right="191" w:firstLine="657"/>
        <w:rPr>
          <w:sz w:val="31"/>
          <w:szCs w:val="31"/>
        </w:rPr>
      </w:pPr>
      <w:r>
        <w:rPr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十一、上年结转：</w:t>
      </w:r>
      <w:r>
        <w:rPr>
          <w:spacing w:val="14"/>
          <w:sz w:val="31"/>
          <w:szCs w:val="31"/>
        </w:rPr>
        <w:t>指以前年度预算安排、结转到本年</w:t>
      </w:r>
      <w:r>
        <w:rPr>
          <w:spacing w:val="11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仍按原规定用途继续使用的资金。</w:t>
      </w:r>
    </w:p>
    <w:p>
      <w:pPr>
        <w:spacing w:line="226" w:lineRule="auto"/>
        <w:rPr>
          <w:sz w:val="31"/>
          <w:szCs w:val="31"/>
        </w:rPr>
        <w:sectPr>
          <w:pgSz w:w="11900" w:h="16840"/>
          <w:pgMar w:top="1340" w:right="1785" w:bottom="1335" w:left="1785" w:header="0" w:footer="1140" w:gutter="0"/>
          <w:pgNumType w:fmt="decimal"/>
          <w:cols w:space="720" w:num="1"/>
        </w:sectPr>
      </w:pPr>
    </w:p>
    <w:p>
      <w:pPr>
        <w:pStyle w:val="2"/>
        <w:spacing w:before="142" w:line="228" w:lineRule="auto"/>
        <w:ind w:left="1048"/>
        <w:rPr>
          <w:sz w:val="22"/>
          <w:szCs w:val="22"/>
        </w:rPr>
      </w:pPr>
      <w:r>
        <w:rPr>
          <w:spacing w:val="9"/>
          <w:sz w:val="22"/>
          <w:szCs w:val="22"/>
          <w14:textOutline w14:w="4177" w14:cap="sq" w14:cmpd="sng">
            <w14:solidFill>
              <w14:srgbClr w14:val="000000"/>
            </w14:solidFill>
            <w14:prstDash w14:val="solid"/>
            <w14:bevel/>
          </w14:textOutline>
        </w:rPr>
        <w:t>朔州经济开发区县(区)级预算部门(单位)项目支出绩效目标</w:t>
      </w:r>
      <w:r>
        <w:rPr>
          <w:rFonts w:hint="eastAsia"/>
          <w:spacing w:val="9"/>
          <w:sz w:val="22"/>
          <w:szCs w:val="22"/>
          <w:lang w:eastAsia="zh-CN"/>
          <w14:textOutline w14:w="4177" w14:cap="sq" w14:cmpd="sng">
            <w14:solidFill>
              <w14:srgbClr w14:val="000000"/>
            </w14:solidFill>
            <w14:prstDash w14:val="solid"/>
            <w14:bevel/>
          </w14:textOutline>
        </w:rPr>
        <w:t>审</w:t>
      </w:r>
      <w:r>
        <w:rPr>
          <w:spacing w:val="9"/>
          <w:sz w:val="22"/>
          <w:szCs w:val="22"/>
          <w14:textOutline w14:w="4177" w14:cap="sq" w14:cmpd="sng">
            <w14:solidFill>
              <w14:srgbClr w14:val="000000"/>
            </w14:solidFill>
            <w14:prstDash w14:val="solid"/>
            <w14:bevel/>
          </w14:textOutline>
        </w:rPr>
        <w:t>报表</w:t>
      </w:r>
    </w:p>
    <w:p>
      <w:pPr>
        <w:spacing w:before="176" w:line="224" w:lineRule="auto"/>
        <w:ind w:left="4378"/>
        <w:rPr>
          <w:rFonts w:ascii="仿宋" w:hAnsi="仿宋" w:eastAsia="仿宋" w:cs="仿宋"/>
          <w:sz w:val="16"/>
          <w:szCs w:val="16"/>
        </w:rPr>
      </w:pPr>
      <w:r>
        <w:rPr>
          <w:rFonts w:ascii="仿宋" w:hAnsi="仿宋" w:eastAsia="仿宋" w:cs="仿宋"/>
          <w:spacing w:val="-11"/>
          <w:sz w:val="16"/>
          <w:szCs w:val="16"/>
        </w:rPr>
        <w:t>(2022年度)</w:t>
      </w:r>
    </w:p>
    <w:p>
      <w:pPr>
        <w:spacing w:line="84" w:lineRule="exact"/>
      </w:pPr>
    </w:p>
    <w:tbl>
      <w:tblPr>
        <w:tblW w:w="85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863"/>
        <w:gridCol w:w="1371"/>
        <w:gridCol w:w="1370"/>
        <w:gridCol w:w="680"/>
        <w:gridCol w:w="274"/>
        <w:gridCol w:w="1369"/>
        <w:gridCol w:w="1370"/>
        <w:gridCol w:w="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57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乡村统计工作经费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主管部门及代码</w:t>
            </w: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620-朔州经济开发区统计信息中心</w:t>
            </w: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朔州经济开发区统计信息中心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项目属性</w:t>
            </w: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一次性项目（1年结束）</w:t>
            </w: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项目期</w:t>
            </w:r>
          </w:p>
        </w:tc>
        <w:tc>
          <w:tcPr>
            <w:tcW w:w="2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77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实施期资金总额：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5,000</w:t>
            </w: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2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5,000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7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其中：中央财政资金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其中：中央财政资金</w:t>
            </w:r>
          </w:p>
        </w:tc>
        <w:tc>
          <w:tcPr>
            <w:tcW w:w="2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7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 xml:space="preserve">     省级财政资金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 xml:space="preserve">      省级财政资金</w:t>
            </w:r>
          </w:p>
        </w:tc>
        <w:tc>
          <w:tcPr>
            <w:tcW w:w="2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7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 xml:space="preserve">     市县（区）财政资金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5,000</w:t>
            </w: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 xml:space="preserve">      市县（区）财政资金</w:t>
            </w:r>
          </w:p>
        </w:tc>
        <w:tc>
          <w:tcPr>
            <w:tcW w:w="2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5,000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7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 xml:space="preserve">     单位自筹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 xml:space="preserve">      单位自筹</w:t>
            </w:r>
          </w:p>
        </w:tc>
        <w:tc>
          <w:tcPr>
            <w:tcW w:w="2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7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 xml:space="preserve">     其他资金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 xml:space="preserve">      其他资金</w:t>
            </w:r>
          </w:p>
        </w:tc>
        <w:tc>
          <w:tcPr>
            <w:tcW w:w="2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项目概况</w:t>
            </w:r>
          </w:p>
        </w:tc>
        <w:tc>
          <w:tcPr>
            <w:tcW w:w="57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按照定员定额方式管理，以人员编制，实有人员，保障单位乡村统计工作正常支出。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立项依据</w:t>
            </w:r>
          </w:p>
        </w:tc>
        <w:tc>
          <w:tcPr>
            <w:tcW w:w="57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依据朔财文【2012】107号文件精神。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项目设立必要性</w:t>
            </w:r>
          </w:p>
        </w:tc>
        <w:tc>
          <w:tcPr>
            <w:tcW w:w="57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根据党中央国务院和省委省政府政策要求，优先安排“三保”支出，保障单位基本运转支出。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保证项目实施的制度、措施</w:t>
            </w:r>
          </w:p>
        </w:tc>
        <w:tc>
          <w:tcPr>
            <w:tcW w:w="57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2022年省级部门预算编制方案。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项目实施计划</w:t>
            </w:r>
          </w:p>
        </w:tc>
        <w:tc>
          <w:tcPr>
            <w:tcW w:w="57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合理开支单位运转经费。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1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实施期目标</w:t>
            </w:r>
          </w:p>
        </w:tc>
        <w:tc>
          <w:tcPr>
            <w:tcW w:w="3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45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按政策、按标准定额安排保证单位正常运转和基本履职需要。在各项支出标准范围内合理开支单位各项运转经费。</w:t>
            </w:r>
          </w:p>
        </w:tc>
        <w:tc>
          <w:tcPr>
            <w:tcW w:w="3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按政策、按标准定额安排保证单位正常运转和基本履职需要。在各项支出标准范围内合理开支单位各项运转经费。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完成统计任务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完成统计任务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统计工作质量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定性优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统计工作质量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定性优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统计任务及时性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及时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统计任务及时性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及时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预算控制制度有效性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预算控制制度有效性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统计数据质量提升率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≥90%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统计数据质量提升率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被调查对象满意度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≥90%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被调查对象满意度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负责人：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经办人：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联系电话：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 xml:space="preserve">填报日期：    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</w:tbl>
    <w:p>
      <w:pPr>
        <w:spacing w:line="240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126" w:lineRule="exact"/>
        <w:rPr>
          <w:sz w:val="19"/>
          <w:szCs w:val="19"/>
        </w:rPr>
        <w:sectPr>
          <w:footerReference r:id="rId9" w:type="default"/>
          <w:pgSz w:w="11900" w:h="16840"/>
          <w:pgMar w:top="1431" w:right="1618" w:bottom="47" w:left="1593" w:header="0" w:footer="0" w:gutter="0"/>
          <w:pgNumType w:fmt="decimal"/>
          <w:cols w:space="720" w:num="1"/>
        </w:sectPr>
      </w:pPr>
    </w:p>
    <w:p>
      <w:pPr>
        <w:pStyle w:val="2"/>
        <w:spacing w:before="44" w:line="220" w:lineRule="auto"/>
        <w:jc w:val="center"/>
        <w:rPr>
          <w:sz w:val="22"/>
          <w:szCs w:val="22"/>
        </w:rPr>
      </w:pPr>
      <w:r>
        <w:rPr>
          <w:spacing w:val="7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朔州经济开发区县(区)级预算部门(单位)项目支出绩效目标申报表</w:t>
      </w:r>
    </w:p>
    <w:p>
      <w:pPr>
        <w:pStyle w:val="2"/>
        <w:spacing w:before="193" w:line="232" w:lineRule="auto"/>
        <w:ind w:left="4376"/>
        <w:jc w:val="left"/>
        <w:rPr>
          <w:sz w:val="14"/>
          <w:szCs w:val="14"/>
        </w:rPr>
      </w:pPr>
      <w:r>
        <w:rPr>
          <w:spacing w:val="5"/>
          <w:sz w:val="14"/>
          <w:szCs w:val="14"/>
        </w:rPr>
        <w:t>(2022年度)</w:t>
      </w:r>
    </w:p>
    <w:p>
      <w:pPr>
        <w:spacing w:line="83" w:lineRule="exact"/>
      </w:pPr>
    </w:p>
    <w:p>
      <w:pPr>
        <w:rPr>
          <w:rFonts w:ascii="Arial"/>
          <w:sz w:val="21"/>
        </w:rPr>
      </w:pPr>
    </w:p>
    <w:tbl>
      <w:tblPr>
        <w:tblW w:w="100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34"/>
        <w:gridCol w:w="1296"/>
        <w:gridCol w:w="1379"/>
        <w:gridCol w:w="1208"/>
        <w:gridCol w:w="837"/>
        <w:gridCol w:w="1296"/>
        <w:gridCol w:w="1296"/>
        <w:gridCol w:w="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统计法律法规宣传费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主管部门及代码</w:t>
            </w:r>
          </w:p>
        </w:tc>
        <w:tc>
          <w:tcPr>
            <w:tcW w:w="2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620-朔州经济开发区统计信息中心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朔州经济开发区统计信息中心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项目属性</w:t>
            </w:r>
          </w:p>
        </w:tc>
        <w:tc>
          <w:tcPr>
            <w:tcW w:w="2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一次性项目（1年结束）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项目期</w:t>
            </w: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93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实施期资金总额：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50,000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50,000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93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其中：中央财政资金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其中：中央财政资金</w:t>
            </w: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93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 xml:space="preserve">     省级财政资金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 xml:space="preserve">      省级财政资金</w:t>
            </w: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93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 xml:space="preserve">     市县（区）财政资金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50,000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 xml:space="preserve">      市县（区）财政资金</w:t>
            </w: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50,000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93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 xml:space="preserve">     单位自筹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 xml:space="preserve">      单位自筹</w:t>
            </w: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93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 xml:space="preserve">     其他资金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 xml:space="preserve">      其他资金</w:t>
            </w: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项目概况</w:t>
            </w:r>
          </w:p>
        </w:tc>
        <w:tc>
          <w:tcPr>
            <w:tcW w:w="7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贯彻落实《关于深化统计管理体制改革提高统计数据真实性的实施意见》精神，加强《中华人民共和国统计法》及《中华人民共和国统计法实施条例》宣传教育。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立项依据</w:t>
            </w:r>
          </w:p>
        </w:tc>
        <w:tc>
          <w:tcPr>
            <w:tcW w:w="7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根据党中央国务院和省委省政府政策要求，优先安排“三保”支出，保障单位基本运转支出。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项目设立必要性</w:t>
            </w:r>
          </w:p>
        </w:tc>
        <w:tc>
          <w:tcPr>
            <w:tcW w:w="7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根据党中央国务院和省委省政府政策要求，优先安排“三保”支出，保障单位基本运转支出。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保证项目实施的制度、措施</w:t>
            </w:r>
          </w:p>
        </w:tc>
        <w:tc>
          <w:tcPr>
            <w:tcW w:w="7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2022年省级部门预算编制方案《省级基本支出预算管理办法（试行）》（晋财省直预【2020】37号）等。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项目实施计划</w:t>
            </w:r>
          </w:p>
        </w:tc>
        <w:tc>
          <w:tcPr>
            <w:tcW w:w="7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合理开支单位运转经费。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实施期目标</w:t>
            </w:r>
          </w:p>
        </w:tc>
        <w:tc>
          <w:tcPr>
            <w:tcW w:w="3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59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按政策、按标准足额安排保证单位正常运转和基本履职需要，在各项支出标准范围内合理开支单位各项运转经费。</w:t>
            </w:r>
          </w:p>
        </w:tc>
        <w:tc>
          <w:tcPr>
            <w:tcW w:w="3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按政策、按标准足额安排保证单位正常运转和基本履职需要，在各项支出标准范围内合理开支单位各项运转经费。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印刷宣传品种类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≥3种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印刷宣传品种类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≥3种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户外普法宣传次数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≥2次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户外普法宣传次数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≥2次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宣传内容质量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高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宣传内容质量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印刷品合格率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印刷品合格率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印刷及时率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印刷及时率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预算控制制度有效性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预算控制制度有效性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提升公众法律知晓度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逐步提升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提升公众法律知晓度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逐步提升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服务对象满意度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≥90%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服务对象满意度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负责人：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经办人：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2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>联系电话：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2"/>
                <w:szCs w:val="12"/>
                <w:u w:val="none"/>
                <w:bdr w:val="none" w:color="auto" w:sz="0" w:space="0"/>
                <w:lang w:val="en-US" w:eastAsia="zh-CN" w:bidi="ar"/>
              </w:rPr>
              <w:t xml:space="preserve">填报日期：    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0" w:h="16840"/>
          <w:pgMar w:top="899" w:right="1608" w:bottom="184" w:left="1593" w:header="0" w:footer="0" w:gutter="0"/>
          <w:pgNumType w:fmt="decimal"/>
          <w:cols w:space="720" w:num="1"/>
        </w:sect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pStyle w:val="2"/>
        <w:spacing w:before="130" w:line="220" w:lineRule="auto"/>
        <w:ind w:left="1644"/>
        <w:rPr>
          <w:sz w:val="40"/>
          <w:szCs w:val="40"/>
        </w:rPr>
      </w:pPr>
      <w:r>
        <w:rPr>
          <w:spacing w:val="6"/>
          <w:sz w:val="40"/>
          <w:szCs w:val="40"/>
        </w:rPr>
        <w:t>2022-2023年集中采购目录及</w:t>
      </w:r>
    </w:p>
    <w:p>
      <w:pPr>
        <w:pStyle w:val="2"/>
        <w:spacing w:before="101" w:line="220" w:lineRule="auto"/>
        <w:ind w:left="3008"/>
        <w:outlineLvl w:val="1"/>
        <w:rPr>
          <w:sz w:val="40"/>
          <w:szCs w:val="40"/>
        </w:rPr>
      </w:pPr>
      <w:r>
        <w:rPr>
          <w:spacing w:val="5"/>
          <w:sz w:val="40"/>
          <w:szCs w:val="40"/>
        </w:rPr>
        <w:t>采购限额标准</w:t>
      </w:r>
    </w:p>
    <w:p>
      <w:pPr>
        <w:spacing w:line="306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pStyle w:val="2"/>
        <w:spacing w:before="98" w:line="219" w:lineRule="auto"/>
        <w:ind w:left="642"/>
        <w:outlineLvl w:val="1"/>
        <w:rPr>
          <w:sz w:val="30"/>
          <w:szCs w:val="30"/>
        </w:rPr>
      </w:pPr>
      <w:r>
        <w:rPr>
          <w:spacing w:val="1"/>
          <w:sz w:val="30"/>
          <w:szCs w:val="30"/>
        </w:rPr>
        <w:t>一、集中采购机构采购项目</w:t>
      </w:r>
    </w:p>
    <w:p>
      <w:pPr>
        <w:spacing w:before="202" w:line="222" w:lineRule="auto"/>
        <w:ind w:left="7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以下项目依法委托集中采购机构代理采购：</w:t>
      </w:r>
    </w:p>
    <w:p>
      <w:pPr>
        <w:spacing w:line="73" w:lineRule="exact"/>
      </w:pPr>
    </w:p>
    <w:tbl>
      <w:tblPr>
        <w:tblStyle w:val="7"/>
        <w:tblW w:w="83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3004"/>
        <w:gridCol w:w="37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617" w:type="dxa"/>
            <w:vAlign w:val="top"/>
          </w:tcPr>
          <w:p>
            <w:pPr>
              <w:pStyle w:val="8"/>
              <w:spacing w:before="133" w:line="228" w:lineRule="auto"/>
              <w:ind w:left="540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编码</w:t>
            </w:r>
          </w:p>
        </w:tc>
        <w:tc>
          <w:tcPr>
            <w:tcW w:w="3004" w:type="dxa"/>
            <w:vAlign w:val="top"/>
          </w:tcPr>
          <w:p>
            <w:pPr>
              <w:pStyle w:val="8"/>
              <w:spacing w:before="137" w:line="231" w:lineRule="auto"/>
              <w:ind w:left="1081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品目名称</w:t>
            </w:r>
          </w:p>
        </w:tc>
        <w:tc>
          <w:tcPr>
            <w:tcW w:w="3723" w:type="dxa"/>
            <w:vAlign w:val="top"/>
          </w:tcPr>
          <w:p>
            <w:pPr>
              <w:pStyle w:val="8"/>
              <w:spacing w:before="135" w:line="230" w:lineRule="auto"/>
              <w:ind w:left="1651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17" w:type="dxa"/>
            <w:vAlign w:val="top"/>
          </w:tcPr>
          <w:p>
            <w:pPr>
              <w:pStyle w:val="8"/>
              <w:spacing w:before="172" w:line="190" w:lineRule="auto"/>
              <w:ind w:left="7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A</w:t>
            </w:r>
          </w:p>
        </w:tc>
        <w:tc>
          <w:tcPr>
            <w:tcW w:w="3004" w:type="dxa"/>
            <w:vAlign w:val="top"/>
          </w:tcPr>
          <w:p>
            <w:pPr>
              <w:pStyle w:val="8"/>
              <w:spacing w:before="113" w:line="228" w:lineRule="auto"/>
              <w:ind w:left="98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货物</w:t>
            </w:r>
          </w:p>
        </w:tc>
        <w:tc>
          <w:tcPr>
            <w:tcW w:w="3723" w:type="dxa"/>
            <w:vAlign w:val="top"/>
          </w:tcPr>
          <w:p>
            <w:pPr>
              <w:pStyle w:val="8"/>
              <w:spacing w:before="113" w:line="228" w:lineRule="auto"/>
              <w:ind w:left="117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全省50万元以下框架协议采购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617" w:type="dxa"/>
            <w:vAlign w:val="top"/>
          </w:tcPr>
          <w:p>
            <w:pPr>
              <w:pStyle w:val="8"/>
              <w:spacing w:before="184" w:line="190" w:lineRule="auto"/>
              <w:ind w:left="7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A02010103</w:t>
            </w:r>
          </w:p>
        </w:tc>
        <w:tc>
          <w:tcPr>
            <w:tcW w:w="3004" w:type="dxa"/>
            <w:vAlign w:val="top"/>
          </w:tcPr>
          <w:p>
            <w:pPr>
              <w:pStyle w:val="8"/>
              <w:spacing w:before="125" w:line="228" w:lineRule="auto"/>
              <w:ind w:left="92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服务器</w:t>
            </w:r>
          </w:p>
        </w:tc>
        <w:tc>
          <w:tcPr>
            <w:tcW w:w="3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17" w:type="dxa"/>
            <w:vAlign w:val="top"/>
          </w:tcPr>
          <w:p>
            <w:pPr>
              <w:pStyle w:val="8"/>
              <w:spacing w:before="174" w:line="190" w:lineRule="auto"/>
              <w:ind w:left="7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A02010104</w:t>
            </w:r>
          </w:p>
        </w:tc>
        <w:tc>
          <w:tcPr>
            <w:tcW w:w="3004" w:type="dxa"/>
            <w:vAlign w:val="top"/>
          </w:tcPr>
          <w:p>
            <w:pPr>
              <w:pStyle w:val="8"/>
              <w:spacing w:before="115" w:line="228" w:lineRule="auto"/>
              <w:ind w:left="110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台式计算机</w:t>
            </w:r>
          </w:p>
        </w:tc>
        <w:tc>
          <w:tcPr>
            <w:tcW w:w="3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17" w:type="dxa"/>
            <w:vAlign w:val="top"/>
          </w:tcPr>
          <w:p>
            <w:pPr>
              <w:pStyle w:val="8"/>
              <w:spacing w:before="174" w:line="190" w:lineRule="auto"/>
              <w:ind w:left="7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A02010105</w:t>
            </w:r>
          </w:p>
        </w:tc>
        <w:tc>
          <w:tcPr>
            <w:tcW w:w="3004" w:type="dxa"/>
            <w:vAlign w:val="top"/>
          </w:tcPr>
          <w:p>
            <w:pPr>
              <w:pStyle w:val="8"/>
              <w:spacing w:before="115" w:line="228" w:lineRule="auto"/>
              <w:ind w:left="93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便携式计算机</w:t>
            </w:r>
          </w:p>
        </w:tc>
        <w:tc>
          <w:tcPr>
            <w:tcW w:w="3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17" w:type="dxa"/>
            <w:vAlign w:val="top"/>
          </w:tcPr>
          <w:p>
            <w:pPr>
              <w:pStyle w:val="8"/>
              <w:spacing w:before="185" w:line="190" w:lineRule="auto"/>
              <w:ind w:left="7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A0201060101</w:t>
            </w:r>
          </w:p>
        </w:tc>
        <w:tc>
          <w:tcPr>
            <w:tcW w:w="3004" w:type="dxa"/>
            <w:vAlign w:val="top"/>
          </w:tcPr>
          <w:p>
            <w:pPr>
              <w:pStyle w:val="8"/>
              <w:spacing w:before="124" w:line="228" w:lineRule="auto"/>
              <w:ind w:left="101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喷墨打印机</w:t>
            </w:r>
          </w:p>
        </w:tc>
        <w:tc>
          <w:tcPr>
            <w:tcW w:w="3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17" w:type="dxa"/>
            <w:vAlign w:val="top"/>
          </w:tcPr>
          <w:p>
            <w:pPr>
              <w:pStyle w:val="8"/>
              <w:spacing w:before="174" w:line="190" w:lineRule="auto"/>
              <w:ind w:left="7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A0201060102</w:t>
            </w:r>
          </w:p>
        </w:tc>
        <w:tc>
          <w:tcPr>
            <w:tcW w:w="3004" w:type="dxa"/>
            <w:vAlign w:val="top"/>
          </w:tcPr>
          <w:p>
            <w:pPr>
              <w:pStyle w:val="8"/>
              <w:spacing w:before="115" w:line="228" w:lineRule="auto"/>
              <w:ind w:left="91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激光打印机</w:t>
            </w:r>
          </w:p>
        </w:tc>
        <w:tc>
          <w:tcPr>
            <w:tcW w:w="3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17" w:type="dxa"/>
            <w:vAlign w:val="top"/>
          </w:tcPr>
          <w:p>
            <w:pPr>
              <w:pStyle w:val="8"/>
              <w:spacing w:before="175" w:line="190" w:lineRule="auto"/>
              <w:ind w:left="7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A0201060104</w:t>
            </w:r>
          </w:p>
        </w:tc>
        <w:tc>
          <w:tcPr>
            <w:tcW w:w="3004" w:type="dxa"/>
            <w:vAlign w:val="top"/>
          </w:tcPr>
          <w:p>
            <w:pPr>
              <w:pStyle w:val="8"/>
              <w:spacing w:before="115" w:line="228" w:lineRule="auto"/>
              <w:ind w:left="92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针式打印机</w:t>
            </w:r>
          </w:p>
        </w:tc>
        <w:tc>
          <w:tcPr>
            <w:tcW w:w="3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17" w:type="dxa"/>
            <w:vAlign w:val="top"/>
          </w:tcPr>
          <w:p>
            <w:pPr>
              <w:pStyle w:val="8"/>
              <w:spacing w:before="176" w:line="190" w:lineRule="auto"/>
              <w:ind w:left="7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A0201060401</w:t>
            </w:r>
          </w:p>
        </w:tc>
        <w:tc>
          <w:tcPr>
            <w:tcW w:w="3004" w:type="dxa"/>
            <w:vAlign w:val="top"/>
          </w:tcPr>
          <w:p>
            <w:pPr>
              <w:pStyle w:val="8"/>
              <w:spacing w:before="120" w:line="229" w:lineRule="auto"/>
              <w:ind w:left="94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液晶显示器</w:t>
            </w:r>
          </w:p>
        </w:tc>
        <w:tc>
          <w:tcPr>
            <w:tcW w:w="3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617" w:type="dxa"/>
            <w:vAlign w:val="top"/>
          </w:tcPr>
          <w:p>
            <w:pPr>
              <w:pStyle w:val="8"/>
              <w:spacing w:before="185" w:line="190" w:lineRule="auto"/>
              <w:ind w:left="7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A0201060901</w:t>
            </w:r>
          </w:p>
        </w:tc>
        <w:tc>
          <w:tcPr>
            <w:tcW w:w="3004" w:type="dxa"/>
            <w:vAlign w:val="top"/>
          </w:tcPr>
          <w:p>
            <w:pPr>
              <w:pStyle w:val="8"/>
              <w:spacing w:before="127" w:line="228" w:lineRule="auto"/>
              <w:ind w:left="95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扫描仪</w:t>
            </w:r>
          </w:p>
        </w:tc>
        <w:tc>
          <w:tcPr>
            <w:tcW w:w="3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17" w:type="dxa"/>
            <w:vAlign w:val="top"/>
          </w:tcPr>
          <w:p>
            <w:pPr>
              <w:pStyle w:val="8"/>
              <w:spacing w:before="187" w:line="190" w:lineRule="auto"/>
              <w:ind w:left="7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A02010801</w:t>
            </w:r>
          </w:p>
        </w:tc>
        <w:tc>
          <w:tcPr>
            <w:tcW w:w="3004" w:type="dxa"/>
            <w:vAlign w:val="top"/>
          </w:tcPr>
          <w:p>
            <w:pPr>
              <w:pStyle w:val="8"/>
              <w:spacing w:before="129" w:line="228" w:lineRule="auto"/>
              <w:ind w:left="92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基础软件</w:t>
            </w:r>
          </w:p>
        </w:tc>
        <w:tc>
          <w:tcPr>
            <w:tcW w:w="3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617" w:type="dxa"/>
            <w:vAlign w:val="top"/>
          </w:tcPr>
          <w:p>
            <w:pPr>
              <w:pStyle w:val="8"/>
              <w:spacing w:before="186" w:line="190" w:lineRule="auto"/>
              <w:ind w:left="7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A02010805</w:t>
            </w:r>
          </w:p>
        </w:tc>
        <w:tc>
          <w:tcPr>
            <w:tcW w:w="3004" w:type="dxa"/>
            <w:vAlign w:val="top"/>
          </w:tcPr>
          <w:p>
            <w:pPr>
              <w:pStyle w:val="8"/>
              <w:spacing w:before="128" w:line="228" w:lineRule="auto"/>
              <w:ind w:left="92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信息安全软件</w:t>
            </w:r>
          </w:p>
        </w:tc>
        <w:tc>
          <w:tcPr>
            <w:tcW w:w="3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617" w:type="dxa"/>
            <w:vAlign w:val="top"/>
          </w:tcPr>
          <w:p>
            <w:pPr>
              <w:pStyle w:val="8"/>
              <w:spacing w:before="188" w:line="190" w:lineRule="auto"/>
              <w:ind w:left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5"/>
                <w:sz w:val="22"/>
                <w:szCs w:val="22"/>
              </w:rPr>
              <w:t>20201</w:t>
            </w:r>
          </w:p>
        </w:tc>
        <w:tc>
          <w:tcPr>
            <w:tcW w:w="3004" w:type="dxa"/>
            <w:vAlign w:val="top"/>
          </w:tcPr>
          <w:p>
            <w:pPr>
              <w:pStyle w:val="8"/>
              <w:spacing w:before="127" w:line="228" w:lineRule="auto"/>
              <w:ind w:left="98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复印机</w:t>
            </w:r>
          </w:p>
        </w:tc>
        <w:tc>
          <w:tcPr>
            <w:tcW w:w="3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617" w:type="dxa"/>
            <w:vAlign w:val="top"/>
          </w:tcPr>
          <w:p>
            <w:pPr>
              <w:pStyle w:val="8"/>
              <w:spacing w:before="189" w:line="190" w:lineRule="auto"/>
              <w:ind w:left="7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A020202</w:t>
            </w:r>
          </w:p>
        </w:tc>
        <w:tc>
          <w:tcPr>
            <w:tcW w:w="3004" w:type="dxa"/>
            <w:vAlign w:val="top"/>
          </w:tcPr>
          <w:p>
            <w:pPr>
              <w:pStyle w:val="8"/>
              <w:spacing w:before="130" w:line="228" w:lineRule="auto"/>
              <w:ind w:left="95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投影仪</w:t>
            </w:r>
          </w:p>
        </w:tc>
        <w:tc>
          <w:tcPr>
            <w:tcW w:w="3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17" w:type="dxa"/>
            <w:vAlign w:val="top"/>
          </w:tcPr>
          <w:p>
            <w:pPr>
              <w:pStyle w:val="8"/>
              <w:spacing w:before="182" w:line="190" w:lineRule="auto"/>
              <w:ind w:left="7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A020204</w:t>
            </w:r>
          </w:p>
        </w:tc>
        <w:tc>
          <w:tcPr>
            <w:tcW w:w="3004" w:type="dxa"/>
            <w:vAlign w:val="top"/>
          </w:tcPr>
          <w:p>
            <w:pPr>
              <w:pStyle w:val="8"/>
              <w:spacing w:before="123" w:line="228" w:lineRule="auto"/>
              <w:ind w:left="103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多功能--体机</w:t>
            </w:r>
          </w:p>
        </w:tc>
        <w:tc>
          <w:tcPr>
            <w:tcW w:w="3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617" w:type="dxa"/>
            <w:vAlign w:val="top"/>
          </w:tcPr>
          <w:p>
            <w:pPr>
              <w:pStyle w:val="8"/>
              <w:spacing w:before="191" w:line="190" w:lineRule="auto"/>
              <w:ind w:left="7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A020207</w:t>
            </w:r>
          </w:p>
        </w:tc>
        <w:tc>
          <w:tcPr>
            <w:tcW w:w="3004" w:type="dxa"/>
            <w:vAlign w:val="top"/>
          </w:tcPr>
          <w:p>
            <w:pPr>
              <w:pStyle w:val="8"/>
              <w:spacing w:before="134" w:line="229" w:lineRule="auto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</w:t>
            </w:r>
            <w:r>
              <w:rPr>
                <w:spacing w:val="10"/>
                <w:sz w:val="22"/>
                <w:szCs w:val="22"/>
              </w:rPr>
              <w:t>显示屏</w:t>
            </w:r>
          </w:p>
        </w:tc>
        <w:tc>
          <w:tcPr>
            <w:tcW w:w="3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17" w:type="dxa"/>
            <w:vAlign w:val="top"/>
          </w:tcPr>
          <w:p>
            <w:pPr>
              <w:pStyle w:val="8"/>
              <w:spacing w:before="193" w:line="190" w:lineRule="auto"/>
              <w:ind w:left="7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A020208</w:t>
            </w:r>
          </w:p>
        </w:tc>
        <w:tc>
          <w:tcPr>
            <w:tcW w:w="3004" w:type="dxa"/>
            <w:vAlign w:val="top"/>
          </w:tcPr>
          <w:p>
            <w:pPr>
              <w:pStyle w:val="8"/>
              <w:spacing w:before="134" w:line="228" w:lineRule="auto"/>
              <w:ind w:left="92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触控一体机</w:t>
            </w:r>
          </w:p>
        </w:tc>
        <w:tc>
          <w:tcPr>
            <w:tcW w:w="3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617" w:type="dxa"/>
            <w:vAlign w:val="top"/>
          </w:tcPr>
          <w:p>
            <w:pPr>
              <w:pStyle w:val="8"/>
              <w:spacing w:before="195" w:line="190" w:lineRule="auto"/>
              <w:ind w:left="7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A02021101</w:t>
            </w:r>
          </w:p>
        </w:tc>
        <w:tc>
          <w:tcPr>
            <w:tcW w:w="3004" w:type="dxa"/>
            <w:vAlign w:val="top"/>
          </w:tcPr>
          <w:p>
            <w:pPr>
              <w:pStyle w:val="8"/>
              <w:spacing w:before="133" w:line="228" w:lineRule="auto"/>
              <w:ind w:left="91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碎纸机</w:t>
            </w:r>
          </w:p>
        </w:tc>
        <w:tc>
          <w:tcPr>
            <w:tcW w:w="3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17" w:type="dxa"/>
            <w:vAlign w:val="top"/>
          </w:tcPr>
          <w:p>
            <w:pPr>
              <w:pStyle w:val="8"/>
              <w:spacing w:before="194" w:line="190" w:lineRule="auto"/>
              <w:ind w:left="7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A020305</w:t>
            </w:r>
          </w:p>
        </w:tc>
        <w:tc>
          <w:tcPr>
            <w:tcW w:w="3004" w:type="dxa"/>
            <w:vAlign w:val="top"/>
          </w:tcPr>
          <w:p>
            <w:pPr>
              <w:pStyle w:val="8"/>
              <w:spacing w:before="136" w:line="228" w:lineRule="auto"/>
              <w:ind w:left="92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乘用字</w:t>
            </w:r>
          </w:p>
        </w:tc>
        <w:tc>
          <w:tcPr>
            <w:tcW w:w="3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617" w:type="dxa"/>
            <w:vAlign w:val="top"/>
          </w:tcPr>
          <w:p>
            <w:pPr>
              <w:pStyle w:val="8"/>
              <w:spacing w:before="196" w:line="190" w:lineRule="auto"/>
              <w:ind w:left="7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A020306</w:t>
            </w:r>
          </w:p>
        </w:tc>
        <w:tc>
          <w:tcPr>
            <w:tcW w:w="3004" w:type="dxa"/>
            <w:vAlign w:val="top"/>
          </w:tcPr>
          <w:p>
            <w:pPr>
              <w:pStyle w:val="8"/>
              <w:spacing w:before="137" w:line="229" w:lineRule="auto"/>
              <w:ind w:left="94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案牢</w:t>
            </w:r>
          </w:p>
        </w:tc>
        <w:tc>
          <w:tcPr>
            <w:tcW w:w="37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1431" w:right="1785" w:bottom="182" w:left="1654" w:header="0" w:footer="0" w:gutter="0"/>
          <w:pgNumType w:fmt="decimal"/>
          <w:cols w:space="720" w:num="1"/>
        </w:sectPr>
      </w:pPr>
    </w:p>
    <w:p>
      <w:pPr>
        <w:spacing w:line="82" w:lineRule="exact"/>
      </w:pPr>
    </w:p>
    <w:tbl>
      <w:tblPr>
        <w:tblStyle w:val="7"/>
        <w:tblW w:w="8354" w:type="dxa"/>
        <w:tblInd w:w="5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3004"/>
        <w:gridCol w:w="37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17" w:type="dxa"/>
            <w:vAlign w:val="top"/>
          </w:tcPr>
          <w:p>
            <w:pPr>
              <w:pStyle w:val="8"/>
              <w:spacing w:before="130" w:line="221" w:lineRule="auto"/>
              <w:ind w:left="55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编码</w:t>
            </w:r>
          </w:p>
        </w:tc>
        <w:tc>
          <w:tcPr>
            <w:tcW w:w="3004" w:type="dxa"/>
            <w:vAlign w:val="top"/>
          </w:tcPr>
          <w:p>
            <w:pPr>
              <w:pStyle w:val="8"/>
              <w:spacing w:before="135" w:line="223" w:lineRule="auto"/>
              <w:ind w:left="107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品目名称</w:t>
            </w:r>
          </w:p>
        </w:tc>
        <w:tc>
          <w:tcPr>
            <w:tcW w:w="3733" w:type="dxa"/>
            <w:vAlign w:val="top"/>
          </w:tcPr>
          <w:p>
            <w:pPr>
              <w:pStyle w:val="8"/>
              <w:spacing w:before="133" w:line="222" w:lineRule="auto"/>
              <w:ind w:left="167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617" w:type="dxa"/>
            <w:vAlign w:val="top"/>
          </w:tcPr>
          <w:p>
            <w:pPr>
              <w:pStyle w:val="8"/>
              <w:spacing w:before="177" w:line="185" w:lineRule="auto"/>
              <w:ind w:left="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A02051228</w:t>
            </w:r>
          </w:p>
        </w:tc>
        <w:tc>
          <w:tcPr>
            <w:tcW w:w="3004" w:type="dxa"/>
            <w:vAlign w:val="top"/>
          </w:tcPr>
          <w:p>
            <w:pPr>
              <w:pStyle w:val="8"/>
              <w:spacing w:before="122" w:line="222" w:lineRule="auto"/>
              <w:ind w:left="125"/>
              <w:rPr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电梯</w:t>
            </w:r>
          </w:p>
        </w:tc>
        <w:tc>
          <w:tcPr>
            <w:tcW w:w="3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17" w:type="dxa"/>
            <w:vAlign w:val="top"/>
          </w:tcPr>
          <w:p>
            <w:pPr>
              <w:pStyle w:val="8"/>
              <w:spacing w:before="177" w:line="185" w:lineRule="auto"/>
              <w:ind w:left="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A02061504</w:t>
            </w:r>
          </w:p>
        </w:tc>
        <w:tc>
          <w:tcPr>
            <w:tcW w:w="3004" w:type="dxa"/>
            <w:vAlign w:val="top"/>
          </w:tcPr>
          <w:p>
            <w:pPr>
              <w:pStyle w:val="8"/>
              <w:spacing w:before="122" w:line="221" w:lineRule="auto"/>
              <w:ind w:left="102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不问断电源(</w:t>
            </w:r>
            <w:r>
              <w:rPr>
                <w:sz w:val="22"/>
                <w:szCs w:val="22"/>
              </w:rPr>
              <w:t>UPS</w:t>
            </w:r>
            <w:r>
              <w:rPr>
                <w:spacing w:val="3"/>
                <w:sz w:val="22"/>
                <w:szCs w:val="22"/>
              </w:rPr>
              <w:t>)</w:t>
            </w:r>
          </w:p>
        </w:tc>
        <w:tc>
          <w:tcPr>
            <w:tcW w:w="3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617" w:type="dxa"/>
            <w:vAlign w:val="top"/>
          </w:tcPr>
          <w:p>
            <w:pPr>
              <w:pStyle w:val="8"/>
              <w:spacing w:before="179" w:line="185" w:lineRule="auto"/>
              <w:ind w:left="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A0206180203</w:t>
            </w:r>
          </w:p>
        </w:tc>
        <w:tc>
          <w:tcPr>
            <w:tcW w:w="3004" w:type="dxa"/>
            <w:vAlign w:val="top"/>
          </w:tcPr>
          <w:p>
            <w:pPr>
              <w:pStyle w:val="8"/>
              <w:spacing w:before="121" w:line="220" w:lineRule="auto"/>
              <w:ind w:left="10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空调机</w:t>
            </w:r>
          </w:p>
        </w:tc>
        <w:tc>
          <w:tcPr>
            <w:tcW w:w="3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17" w:type="dxa"/>
            <w:vAlign w:val="top"/>
          </w:tcPr>
          <w:p>
            <w:pPr>
              <w:pStyle w:val="8"/>
              <w:spacing w:before="178" w:line="185" w:lineRule="auto"/>
              <w:ind w:left="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A06</w:t>
            </w:r>
          </w:p>
        </w:tc>
        <w:tc>
          <w:tcPr>
            <w:tcW w:w="3004" w:type="dxa"/>
            <w:vAlign w:val="top"/>
          </w:tcPr>
          <w:p>
            <w:pPr>
              <w:pStyle w:val="8"/>
              <w:spacing w:before="123" w:line="222" w:lineRule="auto"/>
              <w:ind w:lef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家具用具</w:t>
            </w:r>
          </w:p>
        </w:tc>
        <w:tc>
          <w:tcPr>
            <w:tcW w:w="3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1617" w:type="dxa"/>
            <w:vAlign w:val="top"/>
          </w:tcPr>
          <w:p>
            <w:pPr>
              <w:pStyle w:val="8"/>
              <w:spacing w:before="180" w:line="185" w:lineRule="auto"/>
              <w:ind w:left="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A090101</w:t>
            </w:r>
          </w:p>
        </w:tc>
        <w:tc>
          <w:tcPr>
            <w:tcW w:w="3004" w:type="dxa"/>
            <w:vAlign w:val="top"/>
          </w:tcPr>
          <w:p>
            <w:pPr>
              <w:pStyle w:val="8"/>
              <w:spacing w:before="123" w:line="221" w:lineRule="auto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复印纸</w:t>
            </w:r>
          </w:p>
        </w:tc>
        <w:tc>
          <w:tcPr>
            <w:tcW w:w="3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17" w:type="dxa"/>
            <w:vAlign w:val="top"/>
          </w:tcPr>
          <w:p>
            <w:pPr>
              <w:pStyle w:val="8"/>
              <w:spacing w:before="179" w:line="185" w:lineRule="auto"/>
              <w:ind w:left="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A1004</w:t>
            </w:r>
          </w:p>
        </w:tc>
        <w:tc>
          <w:tcPr>
            <w:tcW w:w="3004" w:type="dxa"/>
            <w:vAlign w:val="top"/>
          </w:tcPr>
          <w:p>
            <w:pPr>
              <w:pStyle w:val="8"/>
              <w:spacing w:before="124" w:line="221" w:lineRule="auto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黑色金属冶炼及压延产品</w:t>
            </w:r>
          </w:p>
        </w:tc>
        <w:tc>
          <w:tcPr>
            <w:tcW w:w="3733" w:type="dxa"/>
            <w:vAlign w:val="top"/>
          </w:tcPr>
          <w:p>
            <w:pPr>
              <w:pStyle w:val="8"/>
              <w:spacing w:before="122" w:line="220" w:lineRule="auto"/>
              <w:ind w:left="122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限各类不锈钢材料和产品，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17" w:type="dxa"/>
            <w:vAlign w:val="top"/>
          </w:tcPr>
          <w:p>
            <w:pPr>
              <w:pStyle w:val="8"/>
              <w:spacing w:before="178" w:line="185" w:lineRule="auto"/>
              <w:ind w:left="8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A160104</w:t>
            </w:r>
          </w:p>
        </w:tc>
        <w:tc>
          <w:tcPr>
            <w:tcW w:w="3004" w:type="dxa"/>
            <w:vAlign w:val="top"/>
          </w:tcPr>
          <w:p>
            <w:pPr>
              <w:pStyle w:val="8"/>
              <w:spacing w:before="125" w:line="222" w:lineRule="auto"/>
              <w:ind w:left="10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润滑油</w:t>
            </w:r>
          </w:p>
        </w:tc>
        <w:tc>
          <w:tcPr>
            <w:tcW w:w="3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617" w:type="dxa"/>
            <w:vAlign w:val="top"/>
          </w:tcPr>
          <w:p>
            <w:pPr>
              <w:pStyle w:val="8"/>
              <w:spacing w:before="183" w:line="182" w:lineRule="auto"/>
              <w:ind w:left="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3004" w:type="dxa"/>
            <w:vAlign w:val="top"/>
          </w:tcPr>
          <w:p>
            <w:pPr>
              <w:pStyle w:val="8"/>
              <w:spacing w:before="124" w:line="222" w:lineRule="auto"/>
              <w:ind w:left="10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工程</w:t>
            </w:r>
          </w:p>
        </w:tc>
        <w:tc>
          <w:tcPr>
            <w:tcW w:w="3733" w:type="dxa"/>
            <w:vAlign w:val="top"/>
          </w:tcPr>
          <w:p>
            <w:pPr>
              <w:pStyle w:val="8"/>
              <w:spacing w:before="122" w:line="220" w:lineRule="auto"/>
              <w:ind w:left="107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全省100万元以下以框架协议采购，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617" w:type="dxa"/>
            <w:vAlign w:val="top"/>
          </w:tcPr>
          <w:p>
            <w:pPr>
              <w:pStyle w:val="8"/>
              <w:spacing w:before="190" w:line="184" w:lineRule="auto"/>
              <w:ind w:left="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B0604</w:t>
            </w:r>
          </w:p>
        </w:tc>
        <w:tc>
          <w:tcPr>
            <w:tcW w:w="3004" w:type="dxa"/>
            <w:vAlign w:val="top"/>
          </w:tcPr>
          <w:p>
            <w:pPr>
              <w:pStyle w:val="8"/>
              <w:spacing w:before="132" w:line="220" w:lineRule="auto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供水管道工程和下水道铺设</w:t>
            </w:r>
          </w:p>
        </w:tc>
        <w:tc>
          <w:tcPr>
            <w:tcW w:w="3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17" w:type="dxa"/>
            <w:vAlign w:val="top"/>
          </w:tcPr>
          <w:p>
            <w:pPr>
              <w:pStyle w:val="8"/>
              <w:spacing w:before="183" w:line="184" w:lineRule="auto"/>
              <w:ind w:left="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B07</w:t>
            </w:r>
          </w:p>
        </w:tc>
        <w:tc>
          <w:tcPr>
            <w:tcW w:w="3004" w:type="dxa"/>
            <w:vAlign w:val="top"/>
          </w:tcPr>
          <w:p>
            <w:pPr>
              <w:pStyle w:val="8"/>
              <w:spacing w:before="127" w:line="221" w:lineRule="auto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装修工程</w:t>
            </w:r>
          </w:p>
        </w:tc>
        <w:tc>
          <w:tcPr>
            <w:tcW w:w="3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17" w:type="dxa"/>
            <w:vAlign w:val="top"/>
          </w:tcPr>
          <w:p>
            <w:pPr>
              <w:pStyle w:val="8"/>
              <w:spacing w:before="172" w:line="184" w:lineRule="auto"/>
              <w:ind w:left="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B08</w:t>
            </w:r>
          </w:p>
        </w:tc>
        <w:tc>
          <w:tcPr>
            <w:tcW w:w="3004" w:type="dxa"/>
            <w:vAlign w:val="top"/>
          </w:tcPr>
          <w:p>
            <w:pPr>
              <w:pStyle w:val="8"/>
              <w:spacing w:before="116" w:line="221" w:lineRule="auto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修缮工程</w:t>
            </w:r>
          </w:p>
        </w:tc>
        <w:tc>
          <w:tcPr>
            <w:tcW w:w="3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617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1" w:line="184" w:lineRule="auto"/>
              <w:ind w:left="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3004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2" w:line="221" w:lineRule="auto"/>
              <w:ind w:left="9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服务</w:t>
            </w:r>
          </w:p>
        </w:tc>
        <w:tc>
          <w:tcPr>
            <w:tcW w:w="3733" w:type="dxa"/>
            <w:vAlign w:val="top"/>
          </w:tcPr>
          <w:p>
            <w:pPr>
              <w:pStyle w:val="8"/>
              <w:spacing w:before="121" w:line="229" w:lineRule="auto"/>
              <w:ind w:left="108" w:right="108" w:firstLine="12"/>
              <w:jc w:val="both"/>
              <w:rPr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除物业管理服务全省100万元以下</w:t>
            </w:r>
            <w:r>
              <w:rPr>
                <w:spacing w:val="13"/>
                <w:sz w:val="22"/>
                <w:szCs w:val="22"/>
              </w:rPr>
              <w:t xml:space="preserve"> 外，其他品目全省50万元以下框架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1"/>
                <w:sz w:val="22"/>
                <w:szCs w:val="22"/>
              </w:rPr>
              <w:t>协议采购，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17" w:type="dxa"/>
            <w:vAlign w:val="top"/>
          </w:tcPr>
          <w:p>
            <w:pPr>
              <w:pStyle w:val="8"/>
              <w:spacing w:before="195" w:line="184" w:lineRule="auto"/>
              <w:ind w:left="8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C030102</w:t>
            </w:r>
          </w:p>
        </w:tc>
        <w:tc>
          <w:tcPr>
            <w:tcW w:w="3004" w:type="dxa"/>
            <w:vAlign w:val="top"/>
          </w:tcPr>
          <w:p>
            <w:pPr>
              <w:pStyle w:val="8"/>
              <w:spacing w:before="139" w:line="221" w:lineRule="auto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互联网接入服务</w:t>
            </w:r>
          </w:p>
        </w:tc>
        <w:tc>
          <w:tcPr>
            <w:tcW w:w="3733" w:type="dxa"/>
            <w:vAlign w:val="top"/>
          </w:tcPr>
          <w:p>
            <w:pPr>
              <w:pStyle w:val="8"/>
              <w:spacing w:before="139" w:line="221" w:lineRule="auto"/>
              <w:ind w:left="123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区域联动框架协议。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17" w:type="dxa"/>
            <w:vAlign w:val="top"/>
          </w:tcPr>
          <w:p>
            <w:pPr>
              <w:pStyle w:val="8"/>
              <w:spacing w:before="175" w:line="184" w:lineRule="auto"/>
              <w:ind w:left="8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C050301</w:t>
            </w:r>
          </w:p>
        </w:tc>
        <w:tc>
          <w:tcPr>
            <w:tcW w:w="3004" w:type="dxa"/>
            <w:vAlign w:val="top"/>
          </w:tcPr>
          <w:p>
            <w:pPr>
              <w:pStyle w:val="8"/>
              <w:spacing w:before="119" w:line="221" w:lineRule="auto"/>
              <w:ind w:left="1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车辆维修和保养服务</w:t>
            </w:r>
          </w:p>
        </w:tc>
        <w:tc>
          <w:tcPr>
            <w:tcW w:w="3733" w:type="dxa"/>
            <w:vAlign w:val="top"/>
          </w:tcPr>
          <w:p>
            <w:pPr>
              <w:pStyle w:val="8"/>
              <w:spacing w:before="119" w:line="221" w:lineRule="auto"/>
              <w:ind w:left="123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区域联动框架协议。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17" w:type="dxa"/>
            <w:vAlign w:val="top"/>
          </w:tcPr>
          <w:p>
            <w:pPr>
              <w:pStyle w:val="8"/>
              <w:spacing w:before="197" w:line="184" w:lineRule="auto"/>
              <w:ind w:left="8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C050302</w:t>
            </w:r>
          </w:p>
        </w:tc>
        <w:tc>
          <w:tcPr>
            <w:tcW w:w="3004" w:type="dxa"/>
            <w:vAlign w:val="top"/>
          </w:tcPr>
          <w:p>
            <w:pPr>
              <w:pStyle w:val="8"/>
              <w:spacing w:before="141" w:line="221" w:lineRule="auto"/>
              <w:ind w:left="1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车辆加油服务</w:t>
            </w:r>
          </w:p>
        </w:tc>
        <w:tc>
          <w:tcPr>
            <w:tcW w:w="3733" w:type="dxa"/>
            <w:vAlign w:val="top"/>
          </w:tcPr>
          <w:p>
            <w:pPr>
              <w:pStyle w:val="8"/>
              <w:spacing w:before="141" w:line="221" w:lineRule="auto"/>
              <w:ind w:left="107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全省联动框架协议。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17" w:type="dxa"/>
            <w:vAlign w:val="top"/>
          </w:tcPr>
          <w:p>
            <w:pPr>
              <w:pStyle w:val="8"/>
              <w:spacing w:before="177" w:line="184" w:lineRule="auto"/>
              <w:ind w:left="8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C0601</w:t>
            </w:r>
          </w:p>
        </w:tc>
        <w:tc>
          <w:tcPr>
            <w:tcW w:w="3004" w:type="dxa"/>
            <w:vAlign w:val="top"/>
          </w:tcPr>
          <w:p>
            <w:pPr>
              <w:pStyle w:val="8"/>
              <w:spacing w:before="119" w:line="220" w:lineRule="auto"/>
              <w:ind w:left="9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会议服务</w:t>
            </w:r>
          </w:p>
        </w:tc>
        <w:tc>
          <w:tcPr>
            <w:tcW w:w="3733" w:type="dxa"/>
            <w:vAlign w:val="top"/>
          </w:tcPr>
          <w:p>
            <w:pPr>
              <w:pStyle w:val="8"/>
              <w:spacing w:before="121" w:line="221" w:lineRule="auto"/>
              <w:ind w:left="123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区域联动框架协读。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617" w:type="dxa"/>
            <w:vAlign w:val="top"/>
          </w:tcPr>
          <w:p>
            <w:pPr>
              <w:pStyle w:val="8"/>
              <w:spacing w:before="186" w:line="184" w:lineRule="auto"/>
              <w:ind w:left="8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C081401</w:t>
            </w:r>
          </w:p>
        </w:tc>
        <w:tc>
          <w:tcPr>
            <w:tcW w:w="3004" w:type="dxa"/>
            <w:vAlign w:val="top"/>
          </w:tcPr>
          <w:p>
            <w:pPr>
              <w:pStyle w:val="8"/>
              <w:spacing w:before="130" w:line="221" w:lineRule="auto"/>
              <w:ind w:left="11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印刷服务</w:t>
            </w:r>
          </w:p>
        </w:tc>
        <w:tc>
          <w:tcPr>
            <w:tcW w:w="3733" w:type="dxa"/>
            <w:vAlign w:val="top"/>
          </w:tcPr>
          <w:p>
            <w:pPr>
              <w:pStyle w:val="8"/>
              <w:spacing w:before="130" w:line="221" w:lineRule="auto"/>
              <w:ind w:left="123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区域联动框架协议。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17" w:type="dxa"/>
            <w:vAlign w:val="top"/>
          </w:tcPr>
          <w:p>
            <w:pPr>
              <w:pStyle w:val="8"/>
              <w:spacing w:before="198" w:line="184" w:lineRule="auto"/>
              <w:ind w:left="8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C1204</w:t>
            </w:r>
          </w:p>
        </w:tc>
        <w:tc>
          <w:tcPr>
            <w:tcW w:w="3004" w:type="dxa"/>
            <w:vAlign w:val="top"/>
          </w:tcPr>
          <w:p>
            <w:pPr>
              <w:pStyle w:val="8"/>
              <w:spacing w:before="142" w:line="221" w:lineRule="auto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物业管理服务</w:t>
            </w:r>
          </w:p>
        </w:tc>
        <w:tc>
          <w:tcPr>
            <w:tcW w:w="3733" w:type="dxa"/>
            <w:vAlign w:val="top"/>
          </w:tcPr>
          <w:p>
            <w:pPr>
              <w:pStyle w:val="8"/>
              <w:spacing w:before="142" w:line="221" w:lineRule="auto"/>
              <w:ind w:left="123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区域联动框架协议。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617" w:type="dxa"/>
            <w:vAlign w:val="top"/>
          </w:tcPr>
          <w:p>
            <w:pPr>
              <w:pStyle w:val="8"/>
              <w:spacing w:before="200" w:line="184" w:lineRule="auto"/>
              <w:ind w:left="8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C15040201</w:t>
            </w:r>
          </w:p>
        </w:tc>
        <w:tc>
          <w:tcPr>
            <w:tcW w:w="3004" w:type="dxa"/>
            <w:vAlign w:val="top"/>
          </w:tcPr>
          <w:p>
            <w:pPr>
              <w:pStyle w:val="8"/>
              <w:spacing w:before="141" w:line="220" w:lineRule="auto"/>
              <w:ind w:left="9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机动车保险服务</w:t>
            </w:r>
          </w:p>
        </w:tc>
        <w:tc>
          <w:tcPr>
            <w:tcW w:w="3733" w:type="dxa"/>
            <w:vAlign w:val="top"/>
          </w:tcPr>
          <w:p>
            <w:pPr>
              <w:pStyle w:val="8"/>
              <w:spacing w:before="144" w:line="221" w:lineRule="auto"/>
              <w:ind w:left="107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全省联动框架协议。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4" w:type="dxa"/>
            <w:vAlign w:val="top"/>
          </w:tcPr>
          <w:p>
            <w:pPr>
              <w:pStyle w:val="8"/>
              <w:spacing w:before="264" w:line="221" w:lineRule="auto"/>
              <w:ind w:lef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云计算服务</w:t>
            </w:r>
          </w:p>
        </w:tc>
        <w:tc>
          <w:tcPr>
            <w:tcW w:w="3733" w:type="dxa"/>
            <w:vAlign w:val="top"/>
          </w:tcPr>
          <w:p>
            <w:pPr>
              <w:pStyle w:val="8"/>
              <w:spacing w:before="122" w:line="243" w:lineRule="auto"/>
              <w:ind w:left="110" w:right="80" w:hanging="4"/>
              <w:rPr>
                <w:sz w:val="20"/>
                <w:szCs w:val="20"/>
              </w:rPr>
            </w:pPr>
            <w:r>
              <w:rPr>
                <w:spacing w:val="21"/>
                <w:sz w:val="20"/>
                <w:szCs w:val="20"/>
              </w:rPr>
              <w:t>包括云主机、块存储、对象存储等，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5"/>
                <w:sz w:val="20"/>
                <w:szCs w:val="20"/>
              </w:rPr>
              <w:t>系统集成除外</w:t>
            </w:r>
            <w:r>
              <w:rPr>
                <w:spacing w:val="-51"/>
                <w:sz w:val="20"/>
                <w:szCs w:val="20"/>
              </w:rPr>
              <w:t xml:space="preserve"> </w:t>
            </w:r>
            <w:r>
              <w:rPr>
                <w:spacing w:val="15"/>
                <w:sz w:val="20"/>
                <w:szCs w:val="20"/>
              </w:rPr>
              <w:t>。</w:t>
            </w:r>
            <w:r>
              <w:rPr>
                <w:spacing w:val="-55"/>
                <w:sz w:val="20"/>
                <w:szCs w:val="20"/>
              </w:rPr>
              <w:t xml:space="preserve"> </w:t>
            </w:r>
            <w:r>
              <w:rPr>
                <w:spacing w:val="15"/>
                <w:sz w:val="20"/>
                <w:szCs w:val="20"/>
              </w:rPr>
              <w:t>区域联动框架协议，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12" w:type="default"/>
      <w:pgSz w:w="11900" w:h="16840"/>
      <w:pgMar w:top="1431" w:right="1701" w:bottom="1284" w:left="1785" w:header="0" w:footer="109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38" w:lineRule="auto"/>
      <w:ind w:left="4312"/>
      <w:rPr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ZsVyL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gCSSNFDx&#10;+29f77//vP/xBcEeCLTVdgxxCw2RbneldtA2/b6FTc97V5nG/wMjBH7AujvIy3YOUX8oHaRpBC4K&#10;vn4B+OHxuDbWvWKqQd7IsIH6tbKSzdy6LrQP8bdJVXAh2hoKibYZHp6eRe2BgwfAhfSxkAVg7K2u&#10;Np9G0eg6vU6TIBkMr4MkyvNgWsySYFjE52f5aT6b5fFnjxcn45qXJZP+vr5P4uR5ddj3SlfhQ6dY&#10;JXjp4XxK1qyWM2HQhkCfFu3PKwzJPwgLH6fRuoHVE0rxIImuBqOgGKbnQVIkZ8HoPEqDKB5djYZR&#10;Mkry4jGlOZfs3yk9Uv9B0mTsC3bgthSEfvgrNZ/OkRoo0Bcu9H3Y9Zu33G65A4m8uVTlHfSmUd3z&#10;tpoWHC6dE+tuiYH3DD0HE8/dwKcSCvpE7S2MamU+/mnfx0N5wYvRFuZDhiWMQ4zEawnPDwBdb5je&#10;WPaGXDczBYWMYZJq2ppwwDjRm5VRzXsYg1N/B7iIpHBThl1vzlw3o2CMUjadtkFrbfiq7g7A8NDE&#10;zeVCU39N20J6unbwHtpnclQFpPQLGB+tqPtR5+fTw3UbdR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1mxXIt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TaYjdAgAAJgYAAA4AAABkcnMvZTJvRG9jLnhtbK1US27bMBDdF+gd&#10;CO4VSY7iyEbkwLGiooDRBHCLrmmKsohSJEHSn7Totr1BV91033PlHB1Klp2kRRGg9UIecoYz8958&#10;Li53jUAbZixXMsPxSYQRk1SVXK4y/O5tEaQYWUdkSYSSLMN3zOLLycsXF1s9ZgNVK1Eyg8CJtOOt&#10;znDtnB6HoaU1a4g9UZpJUFbKNMTB0azC0pAteG9EOIiiYbhVptRGUWYt3OadEu89muc4VFXFKcsV&#10;XTdMus6rYYI4gGRrri2etNlWFaPupqosc0hkGJC69gtBQF76bzi5IOOVIbrmdJ8CeU4KTzA1hEsI&#10;enCVE0fQ2vDfXDWcGmVV5U6oasIOSMsIoIijJ9wsaqJZiwWotvpAuv1/bumbza1BvMxwEmMkSQMV&#10;v//29f77z/sfXxDcAUFbbcdgt9Bg6XZXagdt099buPS4d5Vp/D8gQqAHeu8O9LKdQ9Q/SgdpGoGK&#10;gq4/gP/w+Fwb614x1SAvZNhA/VpayWZuXWfam/hoUhVciLaGQqJthoenZ1H74KAB50J6W8gCfOyl&#10;rjafRtHoOr1OkyAZDK+DJMrzYFrMkmBYxOdn+Wk+m+XxZ+8vTsY1L0smfby+T+LkeXXY90pX4UOn&#10;WCV46d35lKxZLWfCoA2BPi3an2cYkn9gFj5Oo1UDqieQ4kESXQ1GQTFMz4OkSM6C0XmUBlE8uhoN&#10;o2SU5MVjSHMu2b9DesT+g6TJ2BfsgG0pCP3wV2g+nSM0YKAvXOj7sOs3L7ndcgcUeXGpyjvoTaO6&#10;8baaFhyCzol1t8TAPEPPwcZzN/CphII+UXsJo1qZj3+69/ZQXtBitIX9kGEJ6xAj8VrC+IFD1wum&#10;F5a9INfNTEEhYaIgl1aEB8aJXqyMat7DGpz6GKAikkKkDLtenLluR8EapWw6bY3W2vBV3T2A5aGJ&#10;m8uFpj5M20J6unYwD+2YHFkBKv0B1kdL6n7V+f308NxaHdf75B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gFNpi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UWq3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DDCSpIGK&#10;33/7ev/95/2PLwj2QKCttmOIW2iIdLsrtYO26fctbHreu8o0/h8YIfCDvHcHednOIeoPpYM0jcBF&#10;wdcvAD88HtfGuldMNcgbGTZQv1ZWsplb14X2If42qQouRFtDIdE2w8PTs6g9cPAAuJA+FrIAjL3V&#10;1ebTKBpdp9dpEiSD4XWQRHkeTItZEgyL+PwsP81nszz+7PHiZFzzsmTS39f3SZw8rw77XukqfOgU&#10;qwQvPZxPyZrVciYM2hDo06L9eYUh+Qdh4eM0WjewekIpHiTR1WAUFMP0PEiK5CwYnUdpEMWjq9Ew&#10;SkZJXjymNOeS/TulR+o/SJqMfcEO3JaC0A9/pebTOVIDBfrChb4Pu37zltstdyCRN5eqvIPeNKp7&#10;3lbTgsOlc2LdLTHwnqHnYOK5G/hUQkGfqL2FUa3Mxz/t+3goL3gx2sJ8yLCEcYiReC3h+QGg6w3T&#10;G8vekOtmpqCQMUxSTVsTDhgnerMyqnkPY3Dq7wAXkRRuyrDrzZnrZhSMUcqm0zZorQ1f1d0BGB6a&#10;uLlcaOqvaVtIT9cO3kP7TI6qgJR+AeOjFXU/6vx8erhuo47jffI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DsUWq3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0rZAfeAgAAJg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k1OMBGmh&#10;4vffvt5//3n/4wuCPRBoq8wY4hYKIu3uSu6gbfp9A5uO967SrfsHRgj8IO/dQV62s4i6Q+kgTSNw&#10;UfD1C8APj8eVNvYVky1yRoY11M/LSjZzY7vQPsTdJmTRcO5ryAXaZnh4ehb5AwcPgHPhYiELwNhb&#10;XW0+jaLRdXqdJkEyGF4HSZTnwbSYJcGwiM/P8tN8Nsvjzw4vTsZ1U5ZMuPv6PomT59Vh3ytdhQ+d&#10;YiRvSgfnUjJ6tZxxjTYE+rTwP6cwJP8gLHychncDqyeU4kESXQ1GQTFMz4OkSM6C0XmUBlE8uhoN&#10;o2SU5MVjSvNGsH+n9Ej9B0mTsSvYgduSE/rhr9RcOkdqoEBfuND1YddvzrK75Q4kcuZSlnfQm1p2&#10;z9soWjRw6ZwYe0s0vGfoOZh49gY+FZfQJ3JvYVRL/fFP+y4eygtejLYwHzIsYBxixF8LeH4AaHtD&#10;98ayN8S6nUkoZAyTVFFvwgFteW9WWrbvYQxO3R3gIoLCTRm2vTmz3YyCMUrZdOqD1ko3q7o7AMND&#10;ETsXC0XdNb6F1HRt4T34Z3JUBaR0CxgfXtT9qHPz6eHaRx3H++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G0rZAf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9" w:lineRule="auto"/>
      <w:ind w:left="4067"/>
      <w:rPr>
        <w:sz w:val="19"/>
        <w:szCs w:val="19"/>
      </w:rPr>
    </w:pPr>
    <w:r>
      <w:rPr>
        <w:sz w:val="19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2bPOf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JBhJ0kDF&#10;7799vf/+8/7HFwR7INBW2zHELTREut2V2kHb9PsWNj3vXWUa/w+MEPhB3ruDvGznEPWH0kGaRuCi&#10;4OsXgB8ej2tj3SumGuSNDBuoXysr2cyt60L7EH+bVAUXoq2hkGib4eHpWdQeOHgAXEgfC1kAxt7q&#10;avNpFI2u0+s0CZLB8DpIojwPpsUsCYZFfH6Wn+azWR5/9nhxMq55WTLp7+v7JE6eV4d9r3QVPnSK&#10;VYKXHs6nZM1qORMGbQj0adH+vMKQ/IOw8HEarRtYPaEUD5LoajAKimF6HiRFchaMzqM0iOLR1WgY&#10;JaMkLx5TmnPJ/p3SI/UfJE3GvmAHbktB6Ie/UvPpHKmBAn3hQt+HXb95y+2WO5DIm0tV3kFvGtU9&#10;b6tpweHSObHulhh4z9BzMPHcDXwqoaBP1N7CqFbm45/2fTyUF7wYbWE+ZFjCOMRIvJbw/ADQ9Ybp&#10;jWVvyHUzU1DIGCappq0JB4wTvVkZ1byHMTj1d4CLSAo3Zdj15sx1MwrGKGXTaRu01oav6u4ADA9N&#10;3FwuNPXXtC2kp2sH76F9JkdVQEq/gPHRirofdX4+PVy3UcfxPvk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E2bPOf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ukAk3eAgAAJgYAAA4AAABkcnMvZTJvRG9jLnhtbK1US27bMBDdF+gd&#10;CO4VSY7s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J0OMBGmh&#10;4vffvt5//3n/4wuCPRBoq8wE4m4VRNrdpdxB2/T7BjYd712lW/cPjBD4Qd67g7xsZxF1h9JBmkbg&#10;ouDrF4AfHo8rbewrJlvkjAxrqJ+XlWwWxnahfYi7Tcii4dzXkAu0zfDodBj5AwcPgHPhYiELwNhb&#10;XW0+jaPxVXqVJkEyGF0FSZTnwayYJ8GoiM+G+Wk+n+fxZ4cXJ5O6KUsm3H19n8TJ8+qw75WuwodO&#10;MZI3pYNzKRm9Ws65RhsCfVr4n1MYkn8QFj5Ow7uB1RNK8SCJLgfjoBilZ0FSJMNgfBalQRSPL8ej&#10;KBknefGY0qIR7N8pPVL/QdJk4gp24LbkhH74KzWXzpEaKNAXLnR92PWbs+xuuQOJnLmU5R30ppbd&#10;8zaKFg1cuiDG3hAN7xl6DiaevYZPxSX0idxbGNVSf/zTvouH8oIXoy3MhwwLGIcY8dcCnh8A2t7Q&#10;vbHsDbFu5xIKGcMkVdSbcEBb3puVlu17GIMzdwe4iKBwU4Ztb85tN6NgjFI2m/mgtdLNqu4OwPBQ&#10;xC7EraLuGt9Cara28B78MzmqAlK6BYwPL+p+1Ln59HDto47jffo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BukAk3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DjMWj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DDGSpIGK&#10;33/7ev/95/2PLwj2QKCttmOIW2iIdLsrtYO26fctbHreu8o0/h8YIfCDvHcHednOIeoPpYM0jcBF&#10;wdcvAD88HtfGuldMNcgbGTZQv1ZWsplb14X2If42qQouRFtDIdE2w8PTs6g9cPAAuJA+FrIAjL3V&#10;1ebTKBpdp9dpEiSD4XWQRHkeTItZEgyL+PwsP81nszz+7PHiZFzzsmTS39f3SZw8rw77XukqfOgU&#10;qwQvPZxPyZrVciYM2hDo06L9eYUh+Qdh4eM0WjewekIpHiTR1WAUFMP0PEiK5CwYnUdpEMWjq9Ew&#10;SkZJXjymNOeS/TulR+o/SJqMfcEO3JaC0A9/pebTOVIDBfrChb4Pu37zltstdyCRN5eqvIPeNKp7&#10;3lbTgsOlc2LdLTHwnqHnYOK5G/hUQkGfqL2FUa3Mxz/t+3goL3gx2sJ8yLCEcYiReC3h+QGg6w3T&#10;G8vekOtmpqCQMUxSTVsTDhgnerMyqnkPY3Dq7wAXkRRuyrDrzZnrZhSMUcqm0zZorQ1f1d0BGB6a&#10;uLlcaOqvaVtIT9cO3kP7TI6qgJR+AeOjFXU/6vx8erhuo47jffI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KDjMWj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WQ0OGViYjcxNzVhMzM5YzY3MTA5MGJkZWM2MTBlYjIifQ=="/>
  </w:docVars>
  <w:rsids>
    <w:rsidRoot w:val="00000000"/>
    <w:rsid w:val="1C395ACC"/>
    <w:rsid w:val="22796D37"/>
    <w:rsid w:val="2D720E3E"/>
    <w:rsid w:val="31E71DFA"/>
    <w:rsid w:val="37357164"/>
    <w:rsid w:val="3E18158D"/>
    <w:rsid w:val="41792125"/>
    <w:rsid w:val="4921579A"/>
    <w:rsid w:val="4B307F16"/>
    <w:rsid w:val="4F8545A9"/>
    <w:rsid w:val="55EA33B8"/>
    <w:rsid w:val="583628E4"/>
    <w:rsid w:val="70DE4A62"/>
    <w:rsid w:val="72BA6194"/>
    <w:rsid w:val="758B3E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5"/>
      <w:szCs w:val="35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12"/>
      <w:szCs w:val="1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48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2023-10-19T10:30:00Z</dcterms:created>
  <dc:creator>Kingsoft-PDF</dc:creator>
  <cp:lastModifiedBy>企业用户_1543402873</cp:lastModifiedBy>
  <dcterms:modified xsi:type="dcterms:W3CDTF">2024-01-04T04:05:03Z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2024-01-04T08:42:44Z</vt:filetime>
  </property>
  <property fmtid="{D5CDD505-2E9C-101B-9397-08002B2CF9AE}" pid="4" name="KSOProductBuildVer">
    <vt:lpwstr>2052-12.1.0.16120</vt:lpwstr>
  </property>
  <property fmtid="{D5CDD505-2E9C-101B-9397-08002B2CF9AE}" pid="5" name="ICV">
    <vt:lpwstr>98F81CB8A7AB46C88FE9BE8F365C90D2_13</vt:lpwstr>
  </property>
</Properties>
</file>